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3D5" w:rsidRDefault="00D533D5" w:rsidP="00D533D5">
      <w:pPr>
        <w:pStyle w:val="Nadpis5"/>
        <w:jc w:val="center"/>
        <w:rPr>
          <w:i w:val="0"/>
          <w:sz w:val="28"/>
          <w:szCs w:val="28"/>
        </w:rPr>
      </w:pPr>
      <w:r>
        <w:rPr>
          <w:i w:val="0"/>
          <w:sz w:val="28"/>
          <w:szCs w:val="28"/>
        </w:rPr>
        <w:t>Podklady na jednání Rady sdružení VHS Turnov</w:t>
      </w:r>
    </w:p>
    <w:p w:rsidR="00D533D5" w:rsidRDefault="00D533D5" w:rsidP="00D533D5">
      <w:pPr>
        <w:jc w:val="center"/>
        <w:rPr>
          <w:b/>
          <w:bCs/>
          <w:sz w:val="28"/>
          <w:szCs w:val="28"/>
          <w:u w:val="single"/>
        </w:rPr>
      </w:pPr>
    </w:p>
    <w:p w:rsidR="001E2317" w:rsidRDefault="00D533D5" w:rsidP="00D533D5">
      <w:pPr>
        <w:jc w:val="center"/>
        <w:rPr>
          <w:b/>
          <w:bCs/>
          <w:sz w:val="28"/>
          <w:szCs w:val="28"/>
        </w:rPr>
      </w:pPr>
      <w:r>
        <w:rPr>
          <w:b/>
          <w:bCs/>
          <w:sz w:val="28"/>
          <w:szCs w:val="28"/>
        </w:rPr>
        <w:t>konané</w:t>
      </w:r>
      <w:r w:rsidRPr="00A27DB9">
        <w:rPr>
          <w:b/>
          <w:bCs/>
          <w:sz w:val="28"/>
          <w:szCs w:val="28"/>
        </w:rPr>
        <w:t xml:space="preserve"> </w:t>
      </w:r>
      <w:r>
        <w:rPr>
          <w:b/>
          <w:bCs/>
          <w:sz w:val="28"/>
          <w:szCs w:val="28"/>
        </w:rPr>
        <w:t>ve středu 19</w:t>
      </w:r>
      <w:r w:rsidRPr="00A27DB9">
        <w:rPr>
          <w:b/>
          <w:bCs/>
          <w:sz w:val="28"/>
          <w:szCs w:val="28"/>
        </w:rPr>
        <w:t>.</w:t>
      </w:r>
      <w:r w:rsidR="001E2317">
        <w:rPr>
          <w:b/>
          <w:bCs/>
          <w:sz w:val="28"/>
          <w:szCs w:val="28"/>
        </w:rPr>
        <w:t xml:space="preserve"> </w:t>
      </w:r>
      <w:r>
        <w:rPr>
          <w:b/>
          <w:bCs/>
          <w:sz w:val="28"/>
          <w:szCs w:val="28"/>
        </w:rPr>
        <w:t>3.</w:t>
      </w:r>
      <w:r w:rsidR="001E2317">
        <w:rPr>
          <w:b/>
          <w:bCs/>
          <w:sz w:val="28"/>
          <w:szCs w:val="28"/>
        </w:rPr>
        <w:t xml:space="preserve"> </w:t>
      </w:r>
      <w:r w:rsidRPr="00A27DB9">
        <w:rPr>
          <w:b/>
          <w:bCs/>
          <w:sz w:val="28"/>
          <w:szCs w:val="28"/>
        </w:rPr>
        <w:t>201</w:t>
      </w:r>
      <w:r>
        <w:rPr>
          <w:b/>
          <w:bCs/>
          <w:sz w:val="28"/>
          <w:szCs w:val="28"/>
        </w:rPr>
        <w:t>4</w:t>
      </w:r>
      <w:r w:rsidRPr="00A27DB9">
        <w:rPr>
          <w:b/>
          <w:bCs/>
          <w:sz w:val="28"/>
          <w:szCs w:val="28"/>
        </w:rPr>
        <w:t xml:space="preserve"> od 10:00 hodin</w:t>
      </w:r>
      <w:r w:rsidR="001E2317">
        <w:rPr>
          <w:b/>
          <w:bCs/>
          <w:sz w:val="28"/>
          <w:szCs w:val="28"/>
        </w:rPr>
        <w:t xml:space="preserve"> </w:t>
      </w:r>
    </w:p>
    <w:p w:rsidR="001E2317" w:rsidRDefault="001E2317" w:rsidP="00D533D5">
      <w:pPr>
        <w:jc w:val="center"/>
        <w:rPr>
          <w:b/>
          <w:bCs/>
          <w:sz w:val="28"/>
          <w:szCs w:val="28"/>
        </w:rPr>
      </w:pPr>
    </w:p>
    <w:p w:rsidR="00D533D5" w:rsidRPr="00CC5EE4" w:rsidRDefault="001E2317" w:rsidP="00D533D5">
      <w:pPr>
        <w:jc w:val="center"/>
        <w:rPr>
          <w:bCs/>
          <w:color w:val="FF0000"/>
        </w:rPr>
      </w:pPr>
      <w:r>
        <w:rPr>
          <w:b/>
          <w:bCs/>
          <w:sz w:val="28"/>
          <w:szCs w:val="28"/>
        </w:rPr>
        <w:t>v</w:t>
      </w:r>
      <w:r w:rsidR="006F4A8A">
        <w:rPr>
          <w:b/>
          <w:bCs/>
          <w:sz w:val="28"/>
          <w:szCs w:val="28"/>
        </w:rPr>
        <w:t> </w:t>
      </w:r>
      <w:r>
        <w:rPr>
          <w:b/>
          <w:bCs/>
          <w:sz w:val="28"/>
          <w:szCs w:val="28"/>
        </w:rPr>
        <w:t>Přepeřích</w:t>
      </w:r>
      <w:r w:rsidR="006F4A8A">
        <w:rPr>
          <w:b/>
          <w:bCs/>
          <w:sz w:val="28"/>
          <w:szCs w:val="28"/>
        </w:rPr>
        <w:t>,</w:t>
      </w:r>
      <w:r>
        <w:rPr>
          <w:b/>
          <w:bCs/>
          <w:sz w:val="28"/>
          <w:szCs w:val="28"/>
        </w:rPr>
        <w:t xml:space="preserve"> v </w:t>
      </w:r>
      <w:r w:rsidR="00CA641F">
        <w:rPr>
          <w:b/>
          <w:bCs/>
          <w:sz w:val="28"/>
          <w:szCs w:val="28"/>
        </w:rPr>
        <w:t>s</w:t>
      </w:r>
      <w:r>
        <w:rPr>
          <w:b/>
          <w:bCs/>
          <w:sz w:val="28"/>
          <w:szCs w:val="28"/>
        </w:rPr>
        <w:t>okolovně č. p. 126</w:t>
      </w:r>
      <w:r w:rsidR="00D533D5">
        <w:rPr>
          <w:b/>
          <w:bCs/>
          <w:sz w:val="28"/>
          <w:szCs w:val="28"/>
        </w:rPr>
        <w:t xml:space="preserve"> </w:t>
      </w:r>
      <w:r>
        <w:rPr>
          <w:b/>
          <w:bCs/>
          <w:sz w:val="28"/>
          <w:szCs w:val="28"/>
        </w:rPr>
        <w:t>(na návsi u kostela)</w:t>
      </w:r>
    </w:p>
    <w:p w:rsidR="00D533D5" w:rsidRDefault="00D533D5" w:rsidP="00D533D5">
      <w:pPr>
        <w:jc w:val="center"/>
        <w:rPr>
          <w:b/>
          <w:bCs/>
          <w:sz w:val="28"/>
          <w:szCs w:val="28"/>
        </w:rPr>
      </w:pPr>
    </w:p>
    <w:p w:rsidR="00D533D5" w:rsidRDefault="00D533D5" w:rsidP="00C35993">
      <w:pPr>
        <w:jc w:val="both"/>
        <w:rPr>
          <w:b/>
        </w:rPr>
      </w:pPr>
    </w:p>
    <w:p w:rsidR="00CA641F" w:rsidRDefault="00CA641F" w:rsidP="00C35993">
      <w:pPr>
        <w:jc w:val="both"/>
        <w:rPr>
          <w:b/>
        </w:rPr>
      </w:pPr>
    </w:p>
    <w:p w:rsidR="00D533D5" w:rsidRDefault="00D533D5" w:rsidP="00C35993">
      <w:pPr>
        <w:jc w:val="both"/>
        <w:rPr>
          <w:b/>
        </w:rPr>
      </w:pPr>
      <w:r>
        <w:rPr>
          <w:b/>
        </w:rPr>
        <w:t>Program jednání RS:</w:t>
      </w:r>
    </w:p>
    <w:p w:rsidR="00D533D5" w:rsidRDefault="00D533D5" w:rsidP="00C35993">
      <w:pPr>
        <w:jc w:val="both"/>
        <w:rPr>
          <w:b/>
        </w:rPr>
      </w:pPr>
    </w:p>
    <w:p w:rsidR="00D533D5" w:rsidRPr="00D533D5" w:rsidRDefault="00D533D5" w:rsidP="00C35993">
      <w:pPr>
        <w:jc w:val="both"/>
        <w:rPr>
          <w:b/>
        </w:rPr>
      </w:pPr>
      <w:r>
        <w:rPr>
          <w:b/>
        </w:rPr>
        <w:t>1.</w:t>
      </w:r>
      <w:r w:rsidR="000C5E72">
        <w:rPr>
          <w:b/>
        </w:rPr>
        <w:t xml:space="preserve"> </w:t>
      </w:r>
      <w:r w:rsidRPr="00D533D5">
        <w:rPr>
          <w:b/>
        </w:rPr>
        <w:t xml:space="preserve">Provozní otázky </w:t>
      </w:r>
    </w:p>
    <w:p w:rsidR="00D533D5" w:rsidRDefault="00967C6C" w:rsidP="00C35993">
      <w:pPr>
        <w:jc w:val="both"/>
      </w:pPr>
      <w:r>
        <w:t>1.1</w:t>
      </w:r>
      <w:r w:rsidR="00D533D5">
        <w:t xml:space="preserve">. Roční zpráva o provozování majetku </w:t>
      </w:r>
    </w:p>
    <w:p w:rsidR="00D533D5" w:rsidRDefault="00967C6C" w:rsidP="00C35993">
      <w:pPr>
        <w:jc w:val="both"/>
      </w:pPr>
      <w:r>
        <w:t>1.2</w:t>
      </w:r>
      <w:r w:rsidR="00D533D5">
        <w:t>. Plán oprav 2014</w:t>
      </w:r>
    </w:p>
    <w:p w:rsidR="00D533D5" w:rsidRDefault="00967C6C" w:rsidP="00C35993">
      <w:pPr>
        <w:jc w:val="both"/>
      </w:pPr>
      <w:r>
        <w:t>1.3</w:t>
      </w:r>
      <w:r w:rsidR="00D533D5">
        <w:t xml:space="preserve">. </w:t>
      </w:r>
      <w:r w:rsidR="00200874">
        <w:t xml:space="preserve">Smírčí proces o sporu v </w:t>
      </w:r>
      <w:proofErr w:type="spellStart"/>
      <w:proofErr w:type="gramStart"/>
      <w:r w:rsidR="00200874">
        <w:t>Devro</w:t>
      </w:r>
      <w:proofErr w:type="spellEnd"/>
      <w:proofErr w:type="gramEnd"/>
    </w:p>
    <w:p w:rsidR="00D533D5" w:rsidRPr="00D533D5" w:rsidRDefault="00D533D5" w:rsidP="00C35993">
      <w:pPr>
        <w:jc w:val="both"/>
      </w:pPr>
      <w:r>
        <w:t>1.</w:t>
      </w:r>
      <w:r w:rsidR="00967C6C">
        <w:t>4</w:t>
      </w:r>
      <w:r>
        <w:t xml:space="preserve">. </w:t>
      </w:r>
      <w:r w:rsidR="00200874">
        <w:t>Úprava koncesní smlouvy</w:t>
      </w:r>
    </w:p>
    <w:p w:rsidR="00967C6C" w:rsidRDefault="00967C6C" w:rsidP="00C35993">
      <w:pPr>
        <w:jc w:val="both"/>
      </w:pPr>
      <w:r>
        <w:t>1.5.</w:t>
      </w:r>
      <w:r w:rsidR="003326A7">
        <w:t xml:space="preserve"> </w:t>
      </w:r>
      <w:r>
        <w:t>Informace o aktuálních otázkách v provozní společnosti</w:t>
      </w:r>
    </w:p>
    <w:p w:rsidR="00D533D5" w:rsidRDefault="00D533D5" w:rsidP="00C35993">
      <w:pPr>
        <w:jc w:val="both"/>
        <w:rPr>
          <w:b/>
        </w:rPr>
      </w:pPr>
    </w:p>
    <w:p w:rsidR="009B0885" w:rsidRDefault="0097396C" w:rsidP="00C35993">
      <w:pPr>
        <w:jc w:val="both"/>
        <w:rPr>
          <w:b/>
        </w:rPr>
      </w:pPr>
      <w:r>
        <w:rPr>
          <w:b/>
        </w:rPr>
        <w:t xml:space="preserve">2. </w:t>
      </w:r>
      <w:r w:rsidR="009B0885">
        <w:rPr>
          <w:b/>
        </w:rPr>
        <w:t xml:space="preserve"> Aktuální legislativní a koncepční otázky </w:t>
      </w:r>
      <w:r>
        <w:rPr>
          <w:b/>
        </w:rPr>
        <w:t xml:space="preserve">ve vodárenství </w:t>
      </w:r>
    </w:p>
    <w:p w:rsidR="0097396C" w:rsidRPr="00BB7357" w:rsidRDefault="009B0885" w:rsidP="00C35993">
      <w:pPr>
        <w:jc w:val="both"/>
      </w:pPr>
      <w:r>
        <w:t xml:space="preserve">2.1. Informace o nově přijaté legislativě </w:t>
      </w:r>
    </w:p>
    <w:p w:rsidR="00E046D4" w:rsidRPr="00E046D4" w:rsidRDefault="00E046D4" w:rsidP="009B0885">
      <w:pPr>
        <w:jc w:val="both"/>
      </w:pPr>
      <w:r w:rsidRPr="00E046D4">
        <w:t>2.2. Prezentace aktuální situace v českém vodárenství</w:t>
      </w:r>
    </w:p>
    <w:p w:rsidR="009B0885" w:rsidRDefault="009B0885" w:rsidP="009B0885">
      <w:pPr>
        <w:jc w:val="both"/>
      </w:pPr>
      <w:r>
        <w:t>2.</w:t>
      </w:r>
      <w:r w:rsidR="00E046D4">
        <w:t>3</w:t>
      </w:r>
      <w:r>
        <w:t xml:space="preserve">. Příprava na budoucí programové </w:t>
      </w:r>
      <w:proofErr w:type="gramStart"/>
      <w:r>
        <w:t>období  EU</w:t>
      </w:r>
      <w:proofErr w:type="gramEnd"/>
      <w:r>
        <w:t xml:space="preserve"> 2014 -2020</w:t>
      </w:r>
    </w:p>
    <w:p w:rsidR="0097396C" w:rsidRPr="00BB7357" w:rsidRDefault="0097396C" w:rsidP="00C35993">
      <w:pPr>
        <w:jc w:val="both"/>
      </w:pPr>
    </w:p>
    <w:p w:rsidR="00D533D5" w:rsidRDefault="0097396C" w:rsidP="00C35993">
      <w:pPr>
        <w:jc w:val="both"/>
      </w:pPr>
      <w:r>
        <w:rPr>
          <w:b/>
        </w:rPr>
        <w:t>3</w:t>
      </w:r>
      <w:r w:rsidR="00D533D5">
        <w:rPr>
          <w:b/>
        </w:rPr>
        <w:t>. Investice</w:t>
      </w:r>
      <w:r w:rsidR="00D533D5">
        <w:t xml:space="preserve"> </w:t>
      </w:r>
      <w:r w:rsidR="00D533D5">
        <w:rPr>
          <w:b/>
        </w:rPr>
        <w:t>a obnova</w:t>
      </w:r>
      <w:r w:rsidR="00D533D5">
        <w:t xml:space="preserve"> </w:t>
      </w:r>
    </w:p>
    <w:p w:rsidR="007071B7" w:rsidRDefault="007071B7" w:rsidP="007071B7">
      <w:pPr>
        <w:jc w:val="both"/>
      </w:pPr>
      <w:r>
        <w:t>3.</w:t>
      </w:r>
      <w:r w:rsidR="00672293">
        <w:t>1</w:t>
      </w:r>
      <w:r w:rsidRPr="00747621">
        <w:t xml:space="preserve">. </w:t>
      </w:r>
      <w:r>
        <w:t>Jilemnice – studie tlakových pásem</w:t>
      </w:r>
    </w:p>
    <w:p w:rsidR="00672293" w:rsidRPr="00672293" w:rsidRDefault="00672293" w:rsidP="00672293">
      <w:pPr>
        <w:jc w:val="both"/>
      </w:pPr>
      <w:r>
        <w:t xml:space="preserve">3.2. </w:t>
      </w:r>
      <w:r w:rsidRPr="00672293">
        <w:t xml:space="preserve">Jilemnice – prodloužení vodovodu a kanalizace lokalita Pod Lomem </w:t>
      </w:r>
      <w:r>
        <w:t>-</w:t>
      </w:r>
      <w:r w:rsidRPr="00672293">
        <w:t xml:space="preserve"> vyhlášení VZ</w:t>
      </w:r>
    </w:p>
    <w:p w:rsidR="009C3AD4" w:rsidRDefault="007071B7" w:rsidP="00C35993">
      <w:pPr>
        <w:jc w:val="both"/>
      </w:pPr>
      <w:r>
        <w:t>3.</w:t>
      </w:r>
      <w:r w:rsidR="00672293">
        <w:t>3</w:t>
      </w:r>
      <w:r w:rsidR="009C3AD4">
        <w:t xml:space="preserve">. </w:t>
      </w:r>
      <w:proofErr w:type="gramStart"/>
      <w:r w:rsidR="009C3AD4">
        <w:t xml:space="preserve">Semily – </w:t>
      </w:r>
      <w:r w:rsidR="001249E1">
        <w:t xml:space="preserve"> intenzifikace</w:t>
      </w:r>
      <w:proofErr w:type="gramEnd"/>
      <w:r w:rsidR="001249E1">
        <w:t xml:space="preserve"> </w:t>
      </w:r>
      <w:r w:rsidR="009C3AD4">
        <w:t xml:space="preserve">ČOV – </w:t>
      </w:r>
      <w:r w:rsidR="001249E1">
        <w:t xml:space="preserve">PD, </w:t>
      </w:r>
      <w:r w:rsidR="009C3AD4">
        <w:t>výsledek VZ</w:t>
      </w:r>
    </w:p>
    <w:p w:rsidR="009C3AD4" w:rsidRDefault="007071B7" w:rsidP="00C35993">
      <w:pPr>
        <w:jc w:val="both"/>
      </w:pPr>
      <w:r>
        <w:t>3.</w:t>
      </w:r>
      <w:r w:rsidR="00672293">
        <w:t>4</w:t>
      </w:r>
      <w:r w:rsidR="009C3AD4">
        <w:t xml:space="preserve">. Rovensko pod Troskami – ÚV Hrudka - výsledek VZ </w:t>
      </w:r>
    </w:p>
    <w:p w:rsidR="009C3AD4" w:rsidRDefault="007071B7" w:rsidP="00C35993">
      <w:pPr>
        <w:jc w:val="both"/>
        <w:rPr>
          <w:i/>
        </w:rPr>
      </w:pPr>
      <w:r>
        <w:t>3.</w:t>
      </w:r>
      <w:r w:rsidR="00672293">
        <w:t>5</w:t>
      </w:r>
      <w:r w:rsidR="009C3AD4">
        <w:t>. Rovensko pod Troskami – TDI na akci ÚV Hrudka - výsledek VZ</w:t>
      </w:r>
    </w:p>
    <w:p w:rsidR="009C3AD4" w:rsidRDefault="009C3AD4" w:rsidP="00C35993">
      <w:pPr>
        <w:jc w:val="both"/>
      </w:pPr>
      <w:r w:rsidRPr="009C3AD4">
        <w:t>3</w:t>
      </w:r>
      <w:r w:rsidR="007071B7">
        <w:t>.</w:t>
      </w:r>
      <w:r w:rsidR="00672293">
        <w:t>6</w:t>
      </w:r>
      <w:r w:rsidRPr="009C3AD4">
        <w:t xml:space="preserve">. </w:t>
      </w:r>
      <w:r>
        <w:t xml:space="preserve">Turnov – </w:t>
      </w:r>
      <w:r w:rsidR="00DA572F">
        <w:t xml:space="preserve">výměna </w:t>
      </w:r>
      <w:r>
        <w:t>čerpad</w:t>
      </w:r>
      <w:r w:rsidR="00DA572F">
        <w:t>el</w:t>
      </w:r>
      <w:r>
        <w:t xml:space="preserve"> do ÚV Dolánky – výsledek VZ</w:t>
      </w:r>
    </w:p>
    <w:p w:rsidR="00F33E86" w:rsidRDefault="00672293" w:rsidP="00C35993">
      <w:pPr>
        <w:jc w:val="both"/>
      </w:pPr>
      <w:r>
        <w:t>3.7</w:t>
      </w:r>
      <w:r w:rsidR="00F33E86">
        <w:t>. Turnov</w:t>
      </w:r>
      <w:r w:rsidR="007071B7">
        <w:t xml:space="preserve"> – aktuální provozní problémy  </w:t>
      </w:r>
    </w:p>
    <w:p w:rsidR="00D533D5" w:rsidRDefault="009C3AD4" w:rsidP="00C35993">
      <w:pPr>
        <w:jc w:val="both"/>
      </w:pPr>
      <w:r>
        <w:t>3.</w:t>
      </w:r>
      <w:r w:rsidR="00672293">
        <w:t>8</w:t>
      </w:r>
      <w:r>
        <w:t xml:space="preserve">. Lomnice nad Popelkou – prodloužení vodovodu </w:t>
      </w:r>
      <w:proofErr w:type="spellStart"/>
      <w:r>
        <w:t>Košov</w:t>
      </w:r>
      <w:proofErr w:type="spellEnd"/>
      <w:r>
        <w:t xml:space="preserve"> – výsledek VZ</w:t>
      </w:r>
    </w:p>
    <w:p w:rsidR="009C3AD4" w:rsidRDefault="009C3AD4" w:rsidP="00C35993">
      <w:pPr>
        <w:jc w:val="both"/>
      </w:pPr>
      <w:r>
        <w:t>3.</w:t>
      </w:r>
      <w:r w:rsidR="00672293">
        <w:t>9</w:t>
      </w:r>
      <w:r>
        <w:t xml:space="preserve">. Malá Skála – rekonstrukce ČOV – výsledek VZ </w:t>
      </w:r>
    </w:p>
    <w:p w:rsidR="005A0781" w:rsidRDefault="005A0781" w:rsidP="00C35993">
      <w:pPr>
        <w:jc w:val="both"/>
      </w:pPr>
      <w:r>
        <w:t>3.1</w:t>
      </w:r>
      <w:r w:rsidR="00672293">
        <w:t>0</w:t>
      </w:r>
      <w:r>
        <w:t>. Rokytnice nad Jizerou – PD na prodloužení vodovodu RTK – výsledek VZ</w:t>
      </w:r>
    </w:p>
    <w:p w:rsidR="003553DB" w:rsidRDefault="003553DB" w:rsidP="00C35993">
      <w:pPr>
        <w:jc w:val="both"/>
      </w:pPr>
      <w:r>
        <w:t>3.1</w:t>
      </w:r>
      <w:r w:rsidR="00672293">
        <w:t>1</w:t>
      </w:r>
      <w:r>
        <w:t xml:space="preserve">. Rokytnice nad Jizerou – rekonstrukce vodojemů – výsledek VZ </w:t>
      </w:r>
    </w:p>
    <w:p w:rsidR="003553DB" w:rsidRDefault="003553DB" w:rsidP="00C35993">
      <w:pPr>
        <w:jc w:val="both"/>
      </w:pPr>
      <w:r>
        <w:t>3.1</w:t>
      </w:r>
      <w:r w:rsidR="00672293">
        <w:t>2</w:t>
      </w:r>
      <w:r>
        <w:t xml:space="preserve">. Rokytnice nad Jizerou – TDI pro akci rekonstrukce vodojemů – výsledek VZ </w:t>
      </w:r>
    </w:p>
    <w:p w:rsidR="0060076C" w:rsidRDefault="00672293" w:rsidP="00C35993">
      <w:pPr>
        <w:jc w:val="both"/>
      </w:pPr>
      <w:r>
        <w:t>3.13</w:t>
      </w:r>
      <w:r w:rsidR="0060076C">
        <w:t xml:space="preserve">. Rokytnice nad Jizerou – PD na modernizace  ČOV – výsledek VZ </w:t>
      </w:r>
    </w:p>
    <w:p w:rsidR="00F33E86" w:rsidRDefault="00672293" w:rsidP="00F33E86">
      <w:pPr>
        <w:jc w:val="both"/>
      </w:pPr>
      <w:r>
        <w:t>3.14</w:t>
      </w:r>
      <w:r w:rsidR="00F33E86" w:rsidRPr="00F33E86">
        <w:t>.</w:t>
      </w:r>
      <w:r w:rsidR="00990989">
        <w:t xml:space="preserve"> </w:t>
      </w:r>
      <w:r w:rsidR="00F33E86" w:rsidRPr="00F33E86">
        <w:t>Rokytnice n</w:t>
      </w:r>
      <w:r w:rsidR="007071B7">
        <w:t>ad</w:t>
      </w:r>
      <w:r w:rsidR="00990989">
        <w:t xml:space="preserve"> </w:t>
      </w:r>
      <w:r w:rsidR="00F33E86" w:rsidRPr="00F33E86">
        <w:t>Jizerou – odkup prodloužení vodovodu Barborka</w:t>
      </w:r>
    </w:p>
    <w:p w:rsidR="00990989" w:rsidRPr="00990989" w:rsidRDefault="00672293" w:rsidP="00990989">
      <w:pPr>
        <w:jc w:val="both"/>
      </w:pPr>
      <w:r>
        <w:t>3.15</w:t>
      </w:r>
      <w:r w:rsidR="006F4A8A">
        <w:t>.</w:t>
      </w:r>
      <w:r>
        <w:t xml:space="preserve"> </w:t>
      </w:r>
      <w:proofErr w:type="spellStart"/>
      <w:r w:rsidR="00990989" w:rsidRPr="00990989">
        <w:t>Benecko</w:t>
      </w:r>
      <w:proofErr w:type="spellEnd"/>
      <w:r w:rsidR="00990989" w:rsidRPr="00990989">
        <w:t xml:space="preserve"> – TDI, rekonstrukce vodojemu Pláňka – vyhlášení VZ</w:t>
      </w:r>
    </w:p>
    <w:p w:rsidR="003553DB" w:rsidRDefault="00672293" w:rsidP="00C35993">
      <w:pPr>
        <w:jc w:val="both"/>
      </w:pPr>
      <w:r>
        <w:t xml:space="preserve"> </w:t>
      </w:r>
    </w:p>
    <w:p w:rsidR="00D533D5" w:rsidRDefault="00D533D5" w:rsidP="00C35993">
      <w:pPr>
        <w:jc w:val="both"/>
        <w:rPr>
          <w:b/>
        </w:rPr>
      </w:pPr>
      <w:r>
        <w:rPr>
          <w:b/>
        </w:rPr>
        <w:t>4. Vnitřní otázky VHS</w:t>
      </w:r>
    </w:p>
    <w:p w:rsidR="00D533D5" w:rsidRDefault="0097396C" w:rsidP="00C35993">
      <w:pPr>
        <w:jc w:val="both"/>
      </w:pPr>
      <w:r>
        <w:t>4.1</w:t>
      </w:r>
      <w:r w:rsidR="00D533D5">
        <w:t xml:space="preserve">. Výsledek projednávání v Turnově  </w:t>
      </w:r>
    </w:p>
    <w:p w:rsidR="00D533D5" w:rsidRPr="00947342" w:rsidRDefault="0097396C" w:rsidP="00C35993">
      <w:pPr>
        <w:jc w:val="both"/>
      </w:pPr>
      <w:r>
        <w:t>4.2</w:t>
      </w:r>
      <w:r w:rsidR="00D533D5">
        <w:t>. Příspěvky obcí a měst na obnovu majetku od roku 2015</w:t>
      </w:r>
    </w:p>
    <w:p w:rsidR="00D533D5" w:rsidRDefault="00D533D5" w:rsidP="00C35993">
      <w:pPr>
        <w:jc w:val="both"/>
      </w:pPr>
    </w:p>
    <w:p w:rsidR="00D533D5" w:rsidRDefault="00D533D5" w:rsidP="00C35993">
      <w:pPr>
        <w:jc w:val="both"/>
      </w:pPr>
    </w:p>
    <w:p w:rsidR="00630A69" w:rsidRDefault="00630A69" w:rsidP="00C35993">
      <w:pPr>
        <w:jc w:val="both"/>
      </w:pPr>
    </w:p>
    <w:p w:rsidR="00630A69" w:rsidRDefault="00630A69" w:rsidP="00C35993">
      <w:pPr>
        <w:jc w:val="both"/>
      </w:pPr>
    </w:p>
    <w:p w:rsidR="00E046D4" w:rsidRDefault="00E046D4" w:rsidP="00C35993">
      <w:pPr>
        <w:jc w:val="both"/>
      </w:pPr>
    </w:p>
    <w:p w:rsidR="00CA641F" w:rsidRDefault="00CA641F" w:rsidP="00C35993">
      <w:pPr>
        <w:jc w:val="both"/>
      </w:pPr>
    </w:p>
    <w:p w:rsidR="00177B2C" w:rsidRDefault="00177B2C" w:rsidP="00C35993">
      <w:pPr>
        <w:pStyle w:val="Odstavecseseznamem"/>
        <w:numPr>
          <w:ilvl w:val="0"/>
          <w:numId w:val="2"/>
        </w:numPr>
        <w:jc w:val="both"/>
        <w:rPr>
          <w:b/>
          <w:sz w:val="32"/>
          <w:szCs w:val="32"/>
        </w:rPr>
      </w:pPr>
      <w:r w:rsidRPr="00630A69">
        <w:rPr>
          <w:b/>
          <w:sz w:val="32"/>
          <w:szCs w:val="32"/>
        </w:rPr>
        <w:lastRenderedPageBreak/>
        <w:t xml:space="preserve">Provozní otázky </w:t>
      </w:r>
    </w:p>
    <w:p w:rsidR="00630A69" w:rsidRPr="00630A69" w:rsidRDefault="00630A69" w:rsidP="00C35993">
      <w:pPr>
        <w:pStyle w:val="Odstavecseseznamem"/>
        <w:ind w:left="2649"/>
        <w:jc w:val="both"/>
        <w:rPr>
          <w:b/>
          <w:sz w:val="32"/>
          <w:szCs w:val="32"/>
        </w:rPr>
      </w:pPr>
    </w:p>
    <w:p w:rsidR="00177B2C" w:rsidRDefault="00177B2C" w:rsidP="00C35993">
      <w:pPr>
        <w:jc w:val="both"/>
        <w:rPr>
          <w:b/>
          <w:sz w:val="28"/>
          <w:szCs w:val="28"/>
          <w:u w:val="single"/>
        </w:rPr>
      </w:pPr>
    </w:p>
    <w:p w:rsidR="00177B2C" w:rsidRPr="00630A69" w:rsidRDefault="00630A69" w:rsidP="00C35993">
      <w:pPr>
        <w:jc w:val="both"/>
        <w:rPr>
          <w:b/>
          <w:sz w:val="28"/>
          <w:szCs w:val="28"/>
          <w:u w:val="single"/>
        </w:rPr>
      </w:pPr>
      <w:r>
        <w:rPr>
          <w:b/>
          <w:sz w:val="28"/>
          <w:szCs w:val="28"/>
          <w:u w:val="single"/>
        </w:rPr>
        <w:t xml:space="preserve">1.1 </w:t>
      </w:r>
      <w:r w:rsidR="00177B2C" w:rsidRPr="00630A69">
        <w:rPr>
          <w:b/>
          <w:sz w:val="28"/>
          <w:szCs w:val="28"/>
          <w:u w:val="single"/>
        </w:rPr>
        <w:t xml:space="preserve">Roční zpráva o provozování majetku </w:t>
      </w:r>
    </w:p>
    <w:p w:rsidR="001E123B" w:rsidRDefault="001E123B" w:rsidP="00C35993">
      <w:pPr>
        <w:jc w:val="both"/>
        <w:rPr>
          <w:b/>
          <w:sz w:val="28"/>
          <w:szCs w:val="28"/>
          <w:u w:val="single"/>
        </w:rPr>
      </w:pPr>
    </w:p>
    <w:p w:rsidR="001E123B" w:rsidRDefault="001E123B" w:rsidP="00C35993">
      <w:pPr>
        <w:jc w:val="both"/>
      </w:pPr>
      <w:r>
        <w:t xml:space="preserve">V řádném termínu byla ze strany provozovatele předána souhrnná roční zpráva o provozu Vodohospodářského majetku podle uzavřené koncesní smlouvy za rok 2013. </w:t>
      </w:r>
    </w:p>
    <w:p w:rsidR="001E123B" w:rsidRDefault="001E123B" w:rsidP="00C35993">
      <w:pPr>
        <w:jc w:val="both"/>
      </w:pPr>
    </w:p>
    <w:p w:rsidR="001E123B" w:rsidRDefault="001E123B" w:rsidP="00C35993">
      <w:pPr>
        <w:jc w:val="both"/>
      </w:pPr>
      <w:r>
        <w:t xml:space="preserve">Je členěna přesně podle doporučeného vzoru z koncesní smlouvy. Zpráva má 21 příloh včetně 2 grafů. </w:t>
      </w:r>
    </w:p>
    <w:p w:rsidR="001E123B" w:rsidRDefault="001E123B" w:rsidP="00C35993">
      <w:pPr>
        <w:jc w:val="both"/>
        <w:rPr>
          <w:b/>
        </w:rPr>
      </w:pPr>
    </w:p>
    <w:p w:rsidR="001E123B" w:rsidRPr="006F4A8A" w:rsidRDefault="001E123B" w:rsidP="00C35993">
      <w:pPr>
        <w:jc w:val="both"/>
        <w:rPr>
          <w:i/>
          <w:u w:val="single"/>
        </w:rPr>
      </w:pPr>
      <w:r w:rsidRPr="006F4A8A">
        <w:rPr>
          <w:b/>
          <w:i/>
          <w:u w:val="single"/>
        </w:rPr>
        <w:t>Zajímavosti ze zprávy</w:t>
      </w:r>
      <w:r w:rsidRPr="006F4A8A">
        <w:rPr>
          <w:i/>
          <w:u w:val="single"/>
        </w:rPr>
        <w:t xml:space="preserve">:  </w:t>
      </w:r>
    </w:p>
    <w:p w:rsidR="006F4A8A" w:rsidRDefault="006F4A8A" w:rsidP="00C35993">
      <w:pPr>
        <w:jc w:val="both"/>
      </w:pPr>
    </w:p>
    <w:p w:rsidR="001E123B" w:rsidRDefault="001E123B" w:rsidP="00C35993">
      <w:pPr>
        <w:jc w:val="both"/>
      </w:pPr>
      <w:r>
        <w:t xml:space="preserve">Plnění 22 výkonových ukazatelů </w:t>
      </w:r>
      <w:r w:rsidR="006F4A8A">
        <w:t xml:space="preserve">kvality </w:t>
      </w:r>
      <w:r>
        <w:t xml:space="preserve">dopadlo opět zcela bez problémů – jakost pitné vody, vypouštěné odpadní vody, doba zajištění náhradního zásobování pitnou vodou, počet nevyřešených stížností, atd. Pokuty tedy nemusely být vůbec hodnoceny. </w:t>
      </w:r>
    </w:p>
    <w:p w:rsidR="001E123B" w:rsidRDefault="001E123B" w:rsidP="00C35993">
      <w:pPr>
        <w:jc w:val="both"/>
      </w:pPr>
    </w:p>
    <w:p w:rsidR="001E123B" w:rsidRDefault="001E123B" w:rsidP="00C35993">
      <w:pPr>
        <w:jc w:val="both"/>
      </w:pPr>
      <w:r>
        <w:t xml:space="preserve">V roce 2013 bylo opraveno 150 poruch na vodovodní síti, 20 na kanalizaci, 74 na vodovodních přípojkách a 16 na kanalizačních přípojkách, tedy ve všech ukazatelích méně než v 2013. </w:t>
      </w:r>
    </w:p>
    <w:p w:rsidR="001E123B" w:rsidRDefault="001E123B" w:rsidP="00C35993">
      <w:pPr>
        <w:jc w:val="both"/>
      </w:pPr>
    </w:p>
    <w:p w:rsidR="001E123B" w:rsidRDefault="001E123B" w:rsidP="00C35993">
      <w:pPr>
        <w:jc w:val="both"/>
      </w:pPr>
      <w:r>
        <w:t xml:space="preserve">Bylo vydáno </w:t>
      </w:r>
      <w:r w:rsidR="00144F35">
        <w:t>607</w:t>
      </w:r>
      <w:r>
        <w:t xml:space="preserve"> stanovisek a řešeno </w:t>
      </w:r>
      <w:r w:rsidR="00144F35">
        <w:t>9</w:t>
      </w:r>
      <w:r>
        <w:t xml:space="preserve"> stížností. </w:t>
      </w:r>
    </w:p>
    <w:p w:rsidR="001E123B" w:rsidRDefault="001E123B" w:rsidP="00C35993">
      <w:pPr>
        <w:jc w:val="both"/>
      </w:pPr>
    </w:p>
    <w:p w:rsidR="001E123B" w:rsidRDefault="001E123B" w:rsidP="00C35993">
      <w:pPr>
        <w:jc w:val="both"/>
      </w:pPr>
      <w:r>
        <w:t>Dle evidence je 4</w:t>
      </w:r>
      <w:r w:rsidR="00CF7961">
        <w:t>4</w:t>
      </w:r>
      <w:r>
        <w:t> </w:t>
      </w:r>
      <w:r w:rsidR="00CF7961">
        <w:t>079</w:t>
      </w:r>
      <w:r>
        <w:t xml:space="preserve"> obyvatel napojených na vodovod a 3</w:t>
      </w:r>
      <w:r w:rsidR="00CF7961">
        <w:t>4</w:t>
      </w:r>
      <w:r>
        <w:t> </w:t>
      </w:r>
      <w:r w:rsidR="00CF7961">
        <w:t>984</w:t>
      </w:r>
      <w:r>
        <w:t xml:space="preserve"> na kanalizaci.</w:t>
      </w:r>
      <w:r w:rsidR="00CF7961">
        <w:t xml:space="preserve"> Meziročně došlo k navýšení u obou hodnot o více jak 1 tis. obyvatel.</w:t>
      </w:r>
    </w:p>
    <w:p w:rsidR="001E123B" w:rsidRDefault="001E123B" w:rsidP="00C35993">
      <w:pPr>
        <w:jc w:val="both"/>
      </w:pPr>
    </w:p>
    <w:p w:rsidR="001E123B" w:rsidRDefault="001E123B" w:rsidP="00C35993">
      <w:pPr>
        <w:jc w:val="both"/>
      </w:pPr>
      <w:r>
        <w:t xml:space="preserve">V 2012 bylo vydáno </w:t>
      </w:r>
      <w:r w:rsidR="00144F35">
        <w:t>1</w:t>
      </w:r>
      <w:r>
        <w:t>9 zákonů a vyhlášek s přímým vlivem na naši problematiku.</w:t>
      </w:r>
    </w:p>
    <w:p w:rsidR="001E123B" w:rsidRDefault="001E123B" w:rsidP="00C35993">
      <w:pPr>
        <w:jc w:val="both"/>
      </w:pPr>
    </w:p>
    <w:p w:rsidR="001E123B" w:rsidRDefault="001E123B" w:rsidP="00C35993">
      <w:pPr>
        <w:jc w:val="both"/>
      </w:pPr>
      <w:r>
        <w:t xml:space="preserve">Byly aktivně řešeny otázky balastních vod v Rokytnici nad Jizerou a na </w:t>
      </w:r>
      <w:proofErr w:type="spellStart"/>
      <w:r>
        <w:t>Benecku</w:t>
      </w:r>
      <w:proofErr w:type="spellEnd"/>
      <w:r>
        <w:t xml:space="preserve">. </w:t>
      </w:r>
    </w:p>
    <w:p w:rsidR="001E123B" w:rsidRDefault="001E123B" w:rsidP="00C35993">
      <w:pPr>
        <w:jc w:val="both"/>
      </w:pPr>
    </w:p>
    <w:p w:rsidR="00453255" w:rsidRDefault="001E123B" w:rsidP="00C35993">
      <w:pPr>
        <w:jc w:val="both"/>
      </w:pPr>
      <w:r>
        <w:t>Meziročně došlo k</w:t>
      </w:r>
      <w:r w:rsidR="00144F35">
        <w:t xml:space="preserve"> daleko menšímu </w:t>
      </w:r>
      <w:r>
        <w:t xml:space="preserve">snížení vývoje tržeb, než jsme očekávali a než bylo běžné v minulých letech – </w:t>
      </w:r>
      <w:r w:rsidR="00144F35">
        <w:t>0,</w:t>
      </w:r>
      <w:r w:rsidR="00453255">
        <w:t>61</w:t>
      </w:r>
      <w:r>
        <w:t xml:space="preserve"> % u </w:t>
      </w:r>
      <w:r w:rsidR="00453255">
        <w:t xml:space="preserve">vodného </w:t>
      </w:r>
      <w:r w:rsidR="00630A69">
        <w:t>a</w:t>
      </w:r>
      <w:r w:rsidR="00453255">
        <w:t xml:space="preserve"> dokonce jen </w:t>
      </w:r>
      <w:r w:rsidR="00144F35">
        <w:t>0,</w:t>
      </w:r>
      <w:r w:rsidR="00453255">
        <w:t>30</w:t>
      </w:r>
      <w:r>
        <w:t xml:space="preserve"> % u </w:t>
      </w:r>
      <w:r w:rsidR="00453255">
        <w:t xml:space="preserve">stočného. </w:t>
      </w:r>
      <w:r>
        <w:t xml:space="preserve"> </w:t>
      </w:r>
      <w:r w:rsidR="00144F35" w:rsidRPr="00630A69">
        <w:rPr>
          <w:b/>
        </w:rPr>
        <w:t xml:space="preserve">Meziroční pokles </w:t>
      </w:r>
      <w:r w:rsidR="00630A69" w:rsidRPr="00630A69">
        <w:rPr>
          <w:b/>
        </w:rPr>
        <w:t xml:space="preserve">prodeje </w:t>
      </w:r>
      <w:r w:rsidR="00144F35" w:rsidRPr="00630A69">
        <w:rPr>
          <w:b/>
        </w:rPr>
        <w:t>se tedy skoro zastavil.</w:t>
      </w:r>
      <w:r w:rsidR="00453255">
        <w:t xml:space="preserve">  </w:t>
      </w:r>
      <w:r w:rsidR="00630A69">
        <w:t>Vyjádřeno v hodnotě tis.m/3 byl meziroční pokles v</w:t>
      </w:r>
      <w:r w:rsidR="00945BCD">
        <w:t>odné</w:t>
      </w:r>
      <w:r w:rsidR="00630A69">
        <w:t>ho</w:t>
      </w:r>
      <w:r w:rsidR="00945BCD">
        <w:t xml:space="preserve"> z 2011/2012 – 83,9 tis. </w:t>
      </w:r>
      <w:r w:rsidR="00630A69">
        <w:t xml:space="preserve">a další rok </w:t>
      </w:r>
      <w:r w:rsidR="00945BCD">
        <w:t xml:space="preserve">2012/2013 </w:t>
      </w:r>
      <w:r w:rsidR="00630A69">
        <w:t xml:space="preserve">jen </w:t>
      </w:r>
      <w:r w:rsidR="00945BCD">
        <w:t xml:space="preserve"> -12,2</w:t>
      </w:r>
      <w:r w:rsidR="00630A69">
        <w:t xml:space="preserve">tis. Stejné meziroční poklesy byly u </w:t>
      </w:r>
      <w:r w:rsidR="00945BCD">
        <w:t xml:space="preserve">stočného z – 62,7 </w:t>
      </w:r>
      <w:r w:rsidR="008D7F5A">
        <w:t>tis.</w:t>
      </w:r>
      <w:r w:rsidR="00945BCD">
        <w:t xml:space="preserve"> na -6,6 tis.</w:t>
      </w:r>
      <w:r w:rsidR="008D7F5A">
        <w:t>.</w:t>
      </w:r>
      <w:r w:rsidR="00945BCD">
        <w:t xml:space="preserve"> </w:t>
      </w:r>
      <w:r w:rsidR="00630A69">
        <w:t>Z</w:t>
      </w:r>
      <w:r w:rsidR="00945BCD">
        <w:t xml:space="preserve">ásadně se vylepšil </w:t>
      </w:r>
      <w:r w:rsidR="00630A69">
        <w:t xml:space="preserve">pokles vodného u </w:t>
      </w:r>
      <w:r w:rsidR="00945BCD">
        <w:t xml:space="preserve">bydlících </w:t>
      </w:r>
      <w:r w:rsidR="00630A69">
        <w:t xml:space="preserve">obyvatel </w:t>
      </w:r>
      <w:r w:rsidR="00945BCD">
        <w:t>( z - 55,0 na -7,3) a průmysl</w:t>
      </w:r>
      <w:r w:rsidR="00630A69">
        <w:t>ové</w:t>
      </w:r>
      <w:r w:rsidR="00945BCD">
        <w:t xml:space="preserve"> vodné. Díky ČJ byl </w:t>
      </w:r>
      <w:r w:rsidR="00630A69">
        <w:t xml:space="preserve">dokonce </w:t>
      </w:r>
      <w:r w:rsidR="00945BCD">
        <w:t>nárůst u stočnéh</w:t>
      </w:r>
      <w:r w:rsidR="00630A69">
        <w:t>o</w:t>
      </w:r>
      <w:r w:rsidR="00945BCD">
        <w:t xml:space="preserve"> obyvatel + 10,5 tis. m3. Horší vý</w:t>
      </w:r>
      <w:r w:rsidR="00630A69">
        <w:t>v</w:t>
      </w:r>
      <w:r w:rsidR="00945BCD">
        <w:t xml:space="preserve">oj </w:t>
      </w:r>
      <w:r w:rsidR="00630A69">
        <w:t xml:space="preserve">je </w:t>
      </w:r>
      <w:r w:rsidR="00945BCD">
        <w:t>naopak u průmysl</w:t>
      </w:r>
      <w:r w:rsidR="00630A69">
        <w:t>u-</w:t>
      </w:r>
      <w:r w:rsidR="00945BCD">
        <w:t xml:space="preserve"> </w:t>
      </w:r>
      <w:r w:rsidR="00630A69">
        <w:t xml:space="preserve"> </w:t>
      </w:r>
      <w:r w:rsidR="00945BCD">
        <w:t>stočné</w:t>
      </w:r>
      <w:r w:rsidR="00630A69">
        <w:t xml:space="preserve"> </w:t>
      </w:r>
      <w:r w:rsidR="00945BCD">
        <w:t>-</w:t>
      </w:r>
      <w:r w:rsidR="00630A69">
        <w:t xml:space="preserve"> </w:t>
      </w:r>
      <w:r w:rsidR="00945BCD">
        <w:t xml:space="preserve">22,8. Hotely restaurace a ubytovny </w:t>
      </w:r>
      <w:r w:rsidR="00630A69">
        <w:t xml:space="preserve">zcela proměnily vývoj - </w:t>
      </w:r>
      <w:r w:rsidR="00945BCD">
        <w:t xml:space="preserve">z meziročního poklesu </w:t>
      </w:r>
      <w:r w:rsidR="00630A69">
        <w:t xml:space="preserve">2011/2012 </w:t>
      </w:r>
      <w:r w:rsidR="00945BCD">
        <w:t xml:space="preserve">– 5,1 na </w:t>
      </w:r>
      <w:r w:rsidR="00630A69">
        <w:t xml:space="preserve">nárůst 2012/2013 </w:t>
      </w:r>
      <w:r w:rsidR="00945BCD">
        <w:t xml:space="preserve">+ 4,9 tis. </w:t>
      </w:r>
      <w:proofErr w:type="gramStart"/>
      <w:r w:rsidR="00945BCD">
        <w:t>m3..</w:t>
      </w:r>
      <w:proofErr w:type="gramEnd"/>
      <w:r w:rsidR="00630A69" w:rsidRPr="00630A69">
        <w:t xml:space="preserve"> </w:t>
      </w:r>
      <w:r w:rsidR="00630A69">
        <w:t xml:space="preserve">Následně je zřejmé, že se tím i pozitivně vyvíjel ukazatel skutečnosti proti plánu z koncese. </w:t>
      </w:r>
      <w:r w:rsidR="008D7F5A">
        <w:t>Skutečnost proti p</w:t>
      </w:r>
      <w:r w:rsidR="00630A69">
        <w:t>lán</w:t>
      </w:r>
      <w:r w:rsidR="008D7F5A">
        <w:t>u</w:t>
      </w:r>
      <w:r w:rsidR="00630A69">
        <w:t xml:space="preserve"> </w:t>
      </w:r>
      <w:r w:rsidR="006F4A8A">
        <w:t xml:space="preserve">tržeb </w:t>
      </w:r>
      <w:r w:rsidR="00630A69">
        <w:t>z </w:t>
      </w:r>
      <w:proofErr w:type="gramStart"/>
      <w:r w:rsidR="00630A69">
        <w:t xml:space="preserve">koncese  </w:t>
      </w:r>
      <w:r w:rsidR="006F4A8A">
        <w:t>je</w:t>
      </w:r>
      <w:proofErr w:type="gramEnd"/>
      <w:r w:rsidR="006F4A8A">
        <w:t xml:space="preserve"> </w:t>
      </w:r>
      <w:r w:rsidR="00630A69">
        <w:t>menší o 4,95 %, resp. o 2,74 % u stočného</w:t>
      </w:r>
      <w:r w:rsidR="008D7F5A">
        <w:t xml:space="preserve">, což znamená vylepšení vlivu na cenu vodného a stočného </w:t>
      </w:r>
      <w:r w:rsidR="006F4A8A">
        <w:t xml:space="preserve">2015 </w:t>
      </w:r>
      <w:r w:rsidR="008D7F5A">
        <w:t>meziročně o 1 % (necelé 2 mil. Kč).</w:t>
      </w:r>
    </w:p>
    <w:p w:rsidR="00945BCD" w:rsidRDefault="00945BCD" w:rsidP="00C35993">
      <w:pPr>
        <w:jc w:val="both"/>
      </w:pPr>
    </w:p>
    <w:p w:rsidR="00945BCD" w:rsidRDefault="00945BCD" w:rsidP="00C35993">
      <w:pPr>
        <w:jc w:val="both"/>
      </w:pPr>
      <w:r>
        <w:t xml:space="preserve">Nejlepší čísla vykazuje </w:t>
      </w:r>
      <w:proofErr w:type="spellStart"/>
      <w:r>
        <w:t>Benecko</w:t>
      </w:r>
      <w:proofErr w:type="spellEnd"/>
      <w:r>
        <w:t>. Lomnice a SM – vždy + 10 tis. m3 u stočného a Žernov + 14,1- díky nárůstu firmy VVISS. Nejhorší Jilemnice a Turnov stočné (díky průmyslu – ale asi vliv jiný odpočtu).</w:t>
      </w:r>
    </w:p>
    <w:p w:rsidR="00945BCD" w:rsidRDefault="00945BCD" w:rsidP="00C35993">
      <w:pPr>
        <w:jc w:val="both"/>
      </w:pPr>
    </w:p>
    <w:p w:rsidR="001E123B" w:rsidRDefault="001E123B" w:rsidP="00C35993">
      <w:pPr>
        <w:jc w:val="both"/>
      </w:pPr>
      <w:r>
        <w:t xml:space="preserve">Provozovatel </w:t>
      </w:r>
      <w:r w:rsidR="00453255">
        <w:t xml:space="preserve">realizoval 2. </w:t>
      </w:r>
      <w:r w:rsidR="006F4A8A">
        <w:t>e</w:t>
      </w:r>
      <w:r w:rsidR="00453255">
        <w:t xml:space="preserve">tapu rekonstrukce provozního objektu Turnov – sklad ropných látek, revizní rampa a mycí plocha. Dále </w:t>
      </w:r>
      <w:r>
        <w:t xml:space="preserve">pořídil mnoho </w:t>
      </w:r>
      <w:r w:rsidR="00453255">
        <w:t xml:space="preserve">vybavení – ROK ČOV, LOM ČOV, </w:t>
      </w:r>
      <w:r w:rsidR="00453255">
        <w:lastRenderedPageBreak/>
        <w:t xml:space="preserve">kontejner do </w:t>
      </w:r>
      <w:proofErr w:type="gramStart"/>
      <w:r w:rsidR="00453255">
        <w:t>ROK</w:t>
      </w:r>
      <w:proofErr w:type="gramEnd"/>
      <w:r w:rsidR="00453255">
        <w:t xml:space="preserve"> a také zahájil projekční práce na rekonstrukci provozu v Semilech a </w:t>
      </w:r>
      <w:r w:rsidR="00630A69">
        <w:t xml:space="preserve">na </w:t>
      </w:r>
      <w:r w:rsidR="00453255">
        <w:t xml:space="preserve">3. etapě v Turnově. </w:t>
      </w:r>
      <w:r w:rsidR="00630A69">
        <w:t>Skutečnost, že provozovatelů investuje do svého zařízení i přes nijaký zisk</w:t>
      </w:r>
      <w:r w:rsidR="006F4A8A">
        <w:t>,</w:t>
      </w:r>
      <w:r>
        <w:t xml:space="preserve"> je </w:t>
      </w:r>
      <w:r w:rsidR="00453255">
        <w:t xml:space="preserve">stále </w:t>
      </w:r>
      <w:r>
        <w:t xml:space="preserve">velmi pozitivní pro celý region. </w:t>
      </w:r>
    </w:p>
    <w:p w:rsidR="001E123B" w:rsidRDefault="001E123B" w:rsidP="00C35993">
      <w:pPr>
        <w:jc w:val="both"/>
      </w:pPr>
    </w:p>
    <w:p w:rsidR="001E123B" w:rsidRDefault="001E123B" w:rsidP="00C35993">
      <w:pPr>
        <w:jc w:val="both"/>
      </w:pPr>
      <w:r>
        <w:t xml:space="preserve">Bylo zmonitorováno vyčištěno </w:t>
      </w:r>
      <w:r w:rsidR="000666D3">
        <w:t>7</w:t>
      </w:r>
      <w:r>
        <w:t>,</w:t>
      </w:r>
      <w:r w:rsidR="000666D3">
        <w:t>1</w:t>
      </w:r>
      <w:r>
        <w:t xml:space="preserve"> km kanalizace z cca </w:t>
      </w:r>
      <w:r w:rsidR="000666D3">
        <w:t>235</w:t>
      </w:r>
      <w:r>
        <w:t xml:space="preserve"> km celkových. Ze 4</w:t>
      </w:r>
      <w:r w:rsidR="000666D3">
        <w:t>62</w:t>
      </w:r>
      <w:r>
        <w:t xml:space="preserve"> km vodovodů bylo preventivně proti únikům kontrolováno 2</w:t>
      </w:r>
      <w:r w:rsidR="000666D3">
        <w:t>3</w:t>
      </w:r>
      <w:r>
        <w:t xml:space="preserve"> km vodovodů.</w:t>
      </w:r>
    </w:p>
    <w:p w:rsidR="001E123B" w:rsidRDefault="001E123B" w:rsidP="00C35993">
      <w:pPr>
        <w:jc w:val="both"/>
      </w:pPr>
    </w:p>
    <w:p w:rsidR="001E123B" w:rsidRPr="00CF7961" w:rsidRDefault="00CF7961" w:rsidP="00C35993">
      <w:pPr>
        <w:jc w:val="both"/>
      </w:pPr>
      <w:r w:rsidRPr="00CF7961">
        <w:t xml:space="preserve">Závažné vady na majetku provozovatele </w:t>
      </w:r>
      <w:r>
        <w:t>e</w:t>
      </w:r>
      <w:r w:rsidRPr="00CF7961">
        <w:t xml:space="preserve">vidoval 2 </w:t>
      </w:r>
      <w:r>
        <w:t xml:space="preserve">– vodojem </w:t>
      </w:r>
      <w:proofErr w:type="spellStart"/>
      <w:r>
        <w:t>Károvsko</w:t>
      </w:r>
      <w:proofErr w:type="spellEnd"/>
      <w:r>
        <w:t xml:space="preserve"> 100m3 a zdroj Borek – Hrudka, které vedly k dostavení objektů v obou případech. My</w:t>
      </w:r>
      <w:r w:rsidR="00630A69">
        <w:t xml:space="preserve"> máme obě dvě akce </w:t>
      </w:r>
      <w:r>
        <w:t xml:space="preserve">v plánu v 2014 řešit. </w:t>
      </w:r>
      <w:r w:rsidRPr="00CF7961">
        <w:t xml:space="preserve"> </w:t>
      </w:r>
    </w:p>
    <w:p w:rsidR="006F4A8A" w:rsidRDefault="006F4A8A" w:rsidP="00C35993">
      <w:pPr>
        <w:jc w:val="both"/>
        <w:rPr>
          <w:b/>
          <w:u w:val="single"/>
        </w:rPr>
      </w:pPr>
    </w:p>
    <w:p w:rsidR="001E123B" w:rsidRDefault="001E123B" w:rsidP="00C35993">
      <w:pPr>
        <w:jc w:val="both"/>
        <w:rPr>
          <w:b/>
          <w:u w:val="single"/>
        </w:rPr>
      </w:pPr>
      <w:r>
        <w:rPr>
          <w:b/>
          <w:u w:val="single"/>
        </w:rPr>
        <w:t xml:space="preserve">Návrh na usnesení:  </w:t>
      </w:r>
    </w:p>
    <w:p w:rsidR="001E123B" w:rsidRDefault="001E123B" w:rsidP="00C35993">
      <w:pPr>
        <w:jc w:val="both"/>
      </w:pPr>
      <w:r>
        <w:t>RS projednala informace z roční zprávy o provozu vodohospodářského majetku v roce 201</w:t>
      </w:r>
      <w:r w:rsidR="00A35AA3">
        <w:t>3</w:t>
      </w:r>
      <w:r>
        <w:t xml:space="preserve">. </w:t>
      </w:r>
    </w:p>
    <w:p w:rsidR="001E123B" w:rsidRDefault="001E123B" w:rsidP="00C35993">
      <w:pPr>
        <w:jc w:val="both"/>
        <w:rPr>
          <w:b/>
          <w:sz w:val="32"/>
          <w:szCs w:val="32"/>
        </w:rPr>
      </w:pPr>
    </w:p>
    <w:p w:rsidR="001E123B" w:rsidRDefault="001E123B" w:rsidP="00C35993">
      <w:pPr>
        <w:jc w:val="both"/>
        <w:rPr>
          <w:b/>
          <w:sz w:val="32"/>
          <w:szCs w:val="32"/>
        </w:rPr>
      </w:pPr>
    </w:p>
    <w:p w:rsidR="00363183" w:rsidRPr="001E123B" w:rsidRDefault="00363183" w:rsidP="00C35993">
      <w:pPr>
        <w:jc w:val="both"/>
        <w:rPr>
          <w:b/>
          <w:sz w:val="28"/>
          <w:szCs w:val="28"/>
          <w:u w:val="single"/>
        </w:rPr>
      </w:pPr>
    </w:p>
    <w:p w:rsidR="00177B2C" w:rsidRDefault="00177B2C" w:rsidP="00C35993">
      <w:pPr>
        <w:jc w:val="both"/>
        <w:rPr>
          <w:b/>
          <w:sz w:val="28"/>
          <w:szCs w:val="28"/>
          <w:u w:val="single"/>
        </w:rPr>
      </w:pPr>
      <w:r w:rsidRPr="00177B2C">
        <w:rPr>
          <w:b/>
          <w:sz w:val="28"/>
          <w:szCs w:val="28"/>
          <w:u w:val="single"/>
        </w:rPr>
        <w:t>1.</w:t>
      </w:r>
      <w:r>
        <w:rPr>
          <w:b/>
          <w:sz w:val="28"/>
          <w:szCs w:val="28"/>
          <w:u w:val="single"/>
        </w:rPr>
        <w:t>2</w:t>
      </w:r>
      <w:r w:rsidRPr="00177B2C">
        <w:rPr>
          <w:b/>
          <w:sz w:val="28"/>
          <w:szCs w:val="28"/>
          <w:u w:val="single"/>
        </w:rPr>
        <w:t>. Plán oprav 2014</w:t>
      </w:r>
    </w:p>
    <w:p w:rsidR="00E10F25" w:rsidRDefault="00E10F25" w:rsidP="00C35993">
      <w:pPr>
        <w:jc w:val="both"/>
      </w:pPr>
    </w:p>
    <w:p w:rsidR="00BE4C3B" w:rsidRDefault="00E10F25" w:rsidP="00C35993">
      <w:pPr>
        <w:jc w:val="both"/>
      </w:pPr>
      <w:r>
        <w:t xml:space="preserve">Plán oprav tvoří prostředky na základní obnovy majetku, které jsou zahrnuty přímo v kalkulaci vodného a stočného jako jedna z nákladových položek.  Vlastní realizaci oprav tedy provádí sám provozovatel.   </w:t>
      </w:r>
      <w:r w:rsidR="00630A69" w:rsidRPr="00630A69">
        <w:t xml:space="preserve">Podle koncesní smlouvy </w:t>
      </w:r>
      <w:r>
        <w:t xml:space="preserve">však </w:t>
      </w:r>
      <w:r w:rsidR="00630A69" w:rsidRPr="00630A69">
        <w:t>jde o plán, který musí odsouhlasit vlastník majetku – tedy my.</w:t>
      </w:r>
      <w:r w:rsidR="00833044">
        <w:t xml:space="preserve"> </w:t>
      </w:r>
      <w:r w:rsidR="00BE4C3B" w:rsidRPr="00BE4C3B">
        <w:t>Jeho plnění pak je kontrolováno jako jeden z ukazatelů kvality provozovatele.</w:t>
      </w:r>
    </w:p>
    <w:p w:rsidR="00630A69" w:rsidRPr="00E10F25" w:rsidRDefault="00630A69" w:rsidP="00C35993">
      <w:pPr>
        <w:jc w:val="both"/>
      </w:pPr>
    </w:p>
    <w:p w:rsidR="00E10F25" w:rsidRDefault="00BE4C3B" w:rsidP="00E10F25">
      <w:pPr>
        <w:jc w:val="both"/>
      </w:pPr>
      <w:r w:rsidRPr="00630A69">
        <w:t xml:space="preserve">Provozovatel </w:t>
      </w:r>
      <w:r w:rsidR="00E10F25">
        <w:t xml:space="preserve">proto </w:t>
      </w:r>
      <w:r w:rsidRPr="00630A69">
        <w:t xml:space="preserve">předkládá </w:t>
      </w:r>
      <w:r>
        <w:t xml:space="preserve">aktuální znění </w:t>
      </w:r>
      <w:r w:rsidRPr="00630A69">
        <w:t xml:space="preserve">plán oprav </w:t>
      </w:r>
      <w:r>
        <w:t>k</w:t>
      </w:r>
      <w:r w:rsidRPr="00630A69">
        <w:t xml:space="preserve"> od</w:t>
      </w:r>
      <w:r>
        <w:t>s</w:t>
      </w:r>
      <w:r w:rsidRPr="00630A69">
        <w:t>ouhlasení.</w:t>
      </w:r>
      <w:r w:rsidR="00200874">
        <w:t xml:space="preserve"> Plán je dlouhodobě stabilní</w:t>
      </w:r>
      <w:r w:rsidR="00E10F25">
        <w:t xml:space="preserve"> a tvoří ho podobné položky základní obnovy. J</w:t>
      </w:r>
      <w:r w:rsidR="00200874">
        <w:t xml:space="preserve">en je potřeba </w:t>
      </w:r>
      <w:r w:rsidR="00E10F25">
        <w:t xml:space="preserve">jej </w:t>
      </w:r>
      <w:r w:rsidR="00200874">
        <w:t xml:space="preserve">každý rok jej ve finále vyhodnotit vůči uzavřenému rozpočtu VHS a najít maximálně výhodné řešení pro </w:t>
      </w:r>
      <w:r w:rsidR="00E10F25">
        <w:t xml:space="preserve">celý </w:t>
      </w:r>
      <w:r w:rsidR="00200874">
        <w:t>náš majetek. Dochází tedy ke konečným drobným úpravám</w:t>
      </w:r>
      <w:r w:rsidR="00E10F25">
        <w:t xml:space="preserve"> a výjimečně i k zařazování akcí, které se nedostaly do rozpočtu VHS. V letošním roce tedy dle dohody obsahuje mimo jiné i významný podíl na opravách objektů v Rokytnici nad Jizerou a klíčový podíl na odstranění havarijního stavu přivaděče nad Rakousy. </w:t>
      </w:r>
    </w:p>
    <w:p w:rsidR="00200874" w:rsidRDefault="00200874" w:rsidP="00C35993">
      <w:pPr>
        <w:jc w:val="both"/>
      </w:pPr>
    </w:p>
    <w:p w:rsidR="00200874" w:rsidRDefault="00200874" w:rsidP="00C35993">
      <w:pPr>
        <w:jc w:val="both"/>
      </w:pPr>
      <w:r>
        <w:t>Na rok 2014 byl plán meziročně navýšen o inflaci a jeho součtová aktuální výše činí</w:t>
      </w:r>
      <w:r w:rsidR="00833044">
        <w:t xml:space="preserve"> 5 300tis. Kč, v rozdělení vodovody – 3 905 tis. Kč a kanalizace 1 395 tis. Kč.  V koncesní smlouvě je dohodnuto, že se každý rok navyšuje o inflaci – 1,3 % byla poslední meziroční úprava.  </w:t>
      </w:r>
    </w:p>
    <w:p w:rsidR="00833044" w:rsidRDefault="00833044" w:rsidP="00C35993">
      <w:pPr>
        <w:jc w:val="both"/>
      </w:pPr>
    </w:p>
    <w:p w:rsidR="00833044" w:rsidRDefault="00833044" w:rsidP="00C35993">
      <w:pPr>
        <w:jc w:val="both"/>
        <w:rPr>
          <w:b/>
          <w:u w:val="single"/>
        </w:rPr>
      </w:pPr>
      <w:r>
        <w:t xml:space="preserve">V součtu jde o významné číslo na obnovu majetku, hrazené přímo z vodného a stočného. </w:t>
      </w:r>
    </w:p>
    <w:p w:rsidR="00363183" w:rsidRDefault="00363183" w:rsidP="00C35993">
      <w:pPr>
        <w:jc w:val="both"/>
        <w:rPr>
          <w:b/>
          <w:u w:val="single"/>
        </w:rPr>
      </w:pPr>
    </w:p>
    <w:p w:rsidR="00200874" w:rsidRPr="00200874" w:rsidRDefault="00200874" w:rsidP="00C35993">
      <w:pPr>
        <w:jc w:val="both"/>
        <w:rPr>
          <w:b/>
          <w:sz w:val="28"/>
          <w:szCs w:val="28"/>
          <w:u w:val="single"/>
        </w:rPr>
      </w:pPr>
      <w:r w:rsidRPr="00200874">
        <w:rPr>
          <w:b/>
          <w:u w:val="single"/>
        </w:rPr>
        <w:t xml:space="preserve">Návrh na usnesení: </w:t>
      </w:r>
    </w:p>
    <w:p w:rsidR="00630A69" w:rsidRPr="00200874" w:rsidRDefault="00200874" w:rsidP="00C35993">
      <w:pPr>
        <w:jc w:val="both"/>
      </w:pPr>
      <w:r w:rsidRPr="00200874">
        <w:t xml:space="preserve">RS  </w:t>
      </w:r>
      <w:r w:rsidR="00946A98">
        <w:t xml:space="preserve">schvaluje předložený plán </w:t>
      </w:r>
      <w:r w:rsidR="00E10F25">
        <w:t xml:space="preserve">oprav </w:t>
      </w:r>
      <w:r w:rsidRPr="00200874">
        <w:t>na rok 2014.</w:t>
      </w:r>
    </w:p>
    <w:p w:rsidR="00200874" w:rsidRDefault="00200874" w:rsidP="00C35993">
      <w:pPr>
        <w:jc w:val="both"/>
        <w:rPr>
          <w:b/>
          <w:u w:val="single"/>
        </w:rPr>
      </w:pPr>
    </w:p>
    <w:p w:rsidR="002504CF" w:rsidRDefault="002504CF" w:rsidP="00C35993">
      <w:pPr>
        <w:jc w:val="both"/>
        <w:rPr>
          <w:b/>
          <w:u w:val="single"/>
        </w:rPr>
      </w:pPr>
    </w:p>
    <w:p w:rsidR="00200874" w:rsidRDefault="00200874" w:rsidP="00C35993">
      <w:pPr>
        <w:jc w:val="both"/>
        <w:rPr>
          <w:b/>
          <w:sz w:val="28"/>
          <w:szCs w:val="28"/>
          <w:u w:val="single"/>
        </w:rPr>
      </w:pPr>
    </w:p>
    <w:p w:rsidR="00200874" w:rsidRDefault="00177B2C" w:rsidP="00C35993">
      <w:pPr>
        <w:jc w:val="both"/>
        <w:rPr>
          <w:b/>
          <w:sz w:val="28"/>
          <w:szCs w:val="28"/>
          <w:u w:val="single"/>
        </w:rPr>
      </w:pPr>
      <w:r w:rsidRPr="00177B2C">
        <w:rPr>
          <w:b/>
          <w:sz w:val="28"/>
          <w:szCs w:val="28"/>
          <w:u w:val="single"/>
        </w:rPr>
        <w:t>1.</w:t>
      </w:r>
      <w:r>
        <w:rPr>
          <w:b/>
          <w:sz w:val="28"/>
          <w:szCs w:val="28"/>
          <w:u w:val="single"/>
        </w:rPr>
        <w:t>3</w:t>
      </w:r>
      <w:r w:rsidRPr="00177B2C">
        <w:rPr>
          <w:b/>
          <w:sz w:val="28"/>
          <w:szCs w:val="28"/>
          <w:u w:val="single"/>
        </w:rPr>
        <w:t xml:space="preserve">. </w:t>
      </w:r>
      <w:r w:rsidR="00200874" w:rsidRPr="00177B2C">
        <w:rPr>
          <w:b/>
          <w:sz w:val="28"/>
          <w:szCs w:val="28"/>
          <w:u w:val="single"/>
        </w:rPr>
        <w:t>Sm</w:t>
      </w:r>
      <w:r w:rsidR="00200874">
        <w:rPr>
          <w:b/>
          <w:sz w:val="28"/>
          <w:szCs w:val="28"/>
          <w:u w:val="single"/>
        </w:rPr>
        <w:t>í</w:t>
      </w:r>
      <w:r w:rsidR="00200874" w:rsidRPr="00177B2C">
        <w:rPr>
          <w:b/>
          <w:sz w:val="28"/>
          <w:szCs w:val="28"/>
          <w:u w:val="single"/>
        </w:rPr>
        <w:t>rčí proces o sporu v</w:t>
      </w:r>
      <w:r w:rsidR="00200874">
        <w:rPr>
          <w:b/>
          <w:sz w:val="28"/>
          <w:szCs w:val="28"/>
          <w:u w:val="single"/>
        </w:rPr>
        <w:t> </w:t>
      </w:r>
      <w:proofErr w:type="spellStart"/>
      <w:proofErr w:type="gramStart"/>
      <w:r w:rsidR="00200874" w:rsidRPr="00177B2C">
        <w:rPr>
          <w:b/>
          <w:sz w:val="28"/>
          <w:szCs w:val="28"/>
          <w:u w:val="single"/>
        </w:rPr>
        <w:t>Devro</w:t>
      </w:r>
      <w:proofErr w:type="spellEnd"/>
      <w:proofErr w:type="gramEnd"/>
    </w:p>
    <w:p w:rsidR="00363183" w:rsidRDefault="000241ED" w:rsidP="00C35993">
      <w:pPr>
        <w:jc w:val="both"/>
      </w:pPr>
      <w:r w:rsidRPr="000241ED">
        <w:t xml:space="preserve"> </w:t>
      </w:r>
    </w:p>
    <w:p w:rsidR="000241ED" w:rsidRDefault="000241ED" w:rsidP="00C35993">
      <w:pPr>
        <w:jc w:val="both"/>
      </w:pPr>
      <w:r w:rsidRPr="000241ED">
        <w:t>Po uzavření smlouv</w:t>
      </w:r>
      <w:r w:rsidR="00363183">
        <w:t>y</w:t>
      </w:r>
      <w:r w:rsidRPr="000241ED">
        <w:t xml:space="preserve"> dvou </w:t>
      </w:r>
      <w:r w:rsidR="00363183">
        <w:t xml:space="preserve">sousedních </w:t>
      </w:r>
      <w:r w:rsidRPr="000241ED">
        <w:t xml:space="preserve">spoluvlastníků </w:t>
      </w:r>
      <w:r w:rsidR="00363183">
        <w:t xml:space="preserve">vodárenské infrastruktury </w:t>
      </w:r>
      <w:r w:rsidRPr="000241ED">
        <w:t xml:space="preserve">mezi námi a firmou </w:t>
      </w:r>
      <w:proofErr w:type="spellStart"/>
      <w:r w:rsidRPr="000241ED">
        <w:t>Devro</w:t>
      </w:r>
      <w:proofErr w:type="spellEnd"/>
      <w:r w:rsidRPr="000241ED">
        <w:t xml:space="preserve"> na konci loňského roku </w:t>
      </w:r>
      <w:r>
        <w:rPr>
          <w:b/>
        </w:rPr>
        <w:t xml:space="preserve">bylo ještě nutné dokončit </w:t>
      </w:r>
      <w:r w:rsidRPr="00064C99">
        <w:rPr>
          <w:b/>
        </w:rPr>
        <w:t xml:space="preserve">smírčí řízení s provozovatelem </w:t>
      </w:r>
      <w:r>
        <w:t xml:space="preserve">o otázce zahrnutí dílčího provozního nákladu – odpisů (nájemného) do ceny vodného a stočného v rámci uzavřené koncesní smlouvy. </w:t>
      </w:r>
      <w:r w:rsidR="002504CF">
        <w:t xml:space="preserve">Šlo o spor v řádu 7 – 9 mil. Kč. </w:t>
      </w:r>
    </w:p>
    <w:p w:rsidR="000241ED" w:rsidRDefault="000241ED" w:rsidP="00C35993">
      <w:pPr>
        <w:jc w:val="both"/>
      </w:pPr>
    </w:p>
    <w:p w:rsidR="000241ED" w:rsidRDefault="00363183" w:rsidP="00C35993">
      <w:pPr>
        <w:jc w:val="both"/>
      </w:pPr>
      <w:r>
        <w:t>Na podzim p</w:t>
      </w:r>
      <w:r w:rsidR="000241ED">
        <w:t xml:space="preserve">roběhlo první kolo smírčího negociačního jednání dvou zástupců smluvních stran – Mgr. </w:t>
      </w:r>
      <w:proofErr w:type="gramStart"/>
      <w:r w:rsidR="000241ED">
        <w:t>Toman a  ing.</w:t>
      </w:r>
      <w:proofErr w:type="gramEnd"/>
      <w:r w:rsidR="000241ED">
        <w:t xml:space="preserve"> Rajm. Na jednání nedošlo ke shodě.</w:t>
      </w:r>
    </w:p>
    <w:p w:rsidR="000241ED" w:rsidRDefault="000241ED" w:rsidP="00C35993">
      <w:pPr>
        <w:jc w:val="both"/>
      </w:pPr>
    </w:p>
    <w:p w:rsidR="000241ED" w:rsidRPr="002504CF" w:rsidRDefault="000241ED" w:rsidP="00C35993">
      <w:pPr>
        <w:jc w:val="both"/>
        <w:rPr>
          <w:b/>
        </w:rPr>
      </w:pPr>
      <w:r>
        <w:t xml:space="preserve">Proto bylo po vzájemné dohodě s provozovatelem zahájeno </w:t>
      </w:r>
      <w:r w:rsidR="006E19F3">
        <w:t xml:space="preserve">koncesní smlouvou nastavené </w:t>
      </w:r>
      <w:r>
        <w:t>druhé kolo smírčíh</w:t>
      </w:r>
      <w:r w:rsidR="006E19F3">
        <w:t xml:space="preserve">o postupu </w:t>
      </w:r>
      <w:r>
        <w:t xml:space="preserve">– posouzení ze strany </w:t>
      </w:r>
      <w:r w:rsidR="00363183">
        <w:t xml:space="preserve">námi zvoleného </w:t>
      </w:r>
      <w:r>
        <w:t>mediátora Mgr. Richtera. Jeho závěr z období těsně před koncem roku zn</w:t>
      </w:r>
      <w:r w:rsidR="006E19F3">
        <w:t>í</w:t>
      </w:r>
      <w:r>
        <w:t xml:space="preserve">: podle něj </w:t>
      </w:r>
      <w:r w:rsidRPr="002504CF">
        <w:rPr>
          <w:b/>
        </w:rPr>
        <w:t xml:space="preserve">byl náklad zahrnut v koncesní nabídce firmy. Pokud provozovatel tvrdí, že tomu tak nebylo, tak je to jeho chyba, kterou nemůže nyní nést VHS na úkor našeho nájemného z koncesní smlouvy. Podle něj by musel případné dodatečné finanční plnění VHS (např. smírčí návrh provozovatele) uložit VHS pouze soud, protože kdybychom tak učinili sami, pak bychom založili nerovnost soutěžních subjektů účastnících se v koncesním řízení. </w:t>
      </w:r>
    </w:p>
    <w:p w:rsidR="002504CF" w:rsidRDefault="002504CF" w:rsidP="00C35993">
      <w:pPr>
        <w:jc w:val="both"/>
      </w:pPr>
    </w:p>
    <w:p w:rsidR="000241ED" w:rsidRPr="00CB68EC" w:rsidRDefault="000241ED" w:rsidP="00C35993">
      <w:pPr>
        <w:jc w:val="both"/>
        <w:rPr>
          <w:b/>
        </w:rPr>
      </w:pPr>
      <w:r>
        <w:t xml:space="preserve">Za VHS Turnov </w:t>
      </w:r>
      <w:r w:rsidR="002504CF">
        <w:t xml:space="preserve">jsme následně očekávali finální rozhodnutí SČVK – zda ukončí spor, či zda ho přenese na soudní úroveň. Na únorovém jednání s generálním ředitelem provozovatele nám bylo oznámeno, </w:t>
      </w:r>
      <w:r w:rsidR="002504CF" w:rsidRPr="00CB68EC">
        <w:rPr>
          <w:b/>
        </w:rPr>
        <w:t xml:space="preserve">že </w:t>
      </w:r>
      <w:r w:rsidR="00CB68EC">
        <w:rPr>
          <w:b/>
        </w:rPr>
        <w:t>provozovatel od</w:t>
      </w:r>
      <w:r w:rsidR="002504CF" w:rsidRPr="00CB68EC">
        <w:rPr>
          <w:b/>
        </w:rPr>
        <w:t xml:space="preserve"> sporu ustupuje. </w:t>
      </w:r>
    </w:p>
    <w:p w:rsidR="00BD3BE8" w:rsidRPr="00CB68EC" w:rsidRDefault="00BD3BE8" w:rsidP="00C35993">
      <w:pPr>
        <w:jc w:val="both"/>
        <w:rPr>
          <w:b/>
        </w:rPr>
      </w:pPr>
    </w:p>
    <w:p w:rsidR="00BD3BE8" w:rsidRDefault="00CB68EC" w:rsidP="00C35993">
      <w:pPr>
        <w:jc w:val="both"/>
      </w:pPr>
      <w:r>
        <w:t>Dovolíme si současně informovat</w:t>
      </w:r>
      <w:r w:rsidR="001D76C5">
        <w:t xml:space="preserve">, že </w:t>
      </w:r>
      <w:r w:rsidR="00BD3BE8">
        <w:t xml:space="preserve">náš uzavřený smluvní vztah s </w:t>
      </w:r>
      <w:proofErr w:type="spellStart"/>
      <w:r w:rsidR="00BD3BE8">
        <w:t>Devrem</w:t>
      </w:r>
      <w:proofErr w:type="spellEnd"/>
      <w:r w:rsidR="00BD3BE8">
        <w:t xml:space="preserve"> přinesl nové požadavky na četnost a rozsah měření výstupů, které musíme dokládat firmě </w:t>
      </w:r>
      <w:proofErr w:type="spellStart"/>
      <w:r w:rsidR="00BD3BE8">
        <w:t>Devro</w:t>
      </w:r>
      <w:proofErr w:type="spellEnd"/>
      <w:r w:rsidR="00B071F6">
        <w:t xml:space="preserve">. Jde o sledování míry znečištění kanalizačního řádu a </w:t>
      </w:r>
      <w:r w:rsidR="00BD3BE8">
        <w:t xml:space="preserve">od letošního roku </w:t>
      </w:r>
      <w:r w:rsidR="00B071F6">
        <w:t>je spravedlivé za</w:t>
      </w:r>
      <w:r w:rsidR="00BD3BE8">
        <w:t>platit za tyto navýšené činnosti provozovateli částku cca 3</w:t>
      </w:r>
      <w:r w:rsidR="00B071F6">
        <w:t>4</w:t>
      </w:r>
      <w:r w:rsidR="00BD3BE8">
        <w:t xml:space="preserve"> tis. Kč ročně. </w:t>
      </w:r>
    </w:p>
    <w:p w:rsidR="002504CF" w:rsidRDefault="002504CF" w:rsidP="00C35993">
      <w:pPr>
        <w:jc w:val="both"/>
      </w:pPr>
    </w:p>
    <w:p w:rsidR="001D76C5" w:rsidRDefault="001D76C5" w:rsidP="00C35993">
      <w:pPr>
        <w:jc w:val="both"/>
      </w:pPr>
    </w:p>
    <w:p w:rsidR="002504CF" w:rsidRPr="002504CF" w:rsidRDefault="002504CF" w:rsidP="00C35993">
      <w:pPr>
        <w:jc w:val="both"/>
        <w:rPr>
          <w:b/>
          <w:u w:val="single"/>
        </w:rPr>
      </w:pPr>
      <w:r w:rsidRPr="002504CF">
        <w:rPr>
          <w:b/>
          <w:u w:val="single"/>
        </w:rPr>
        <w:t xml:space="preserve">Návrh na usnesení: </w:t>
      </w:r>
    </w:p>
    <w:p w:rsidR="00200874" w:rsidRPr="002504CF" w:rsidRDefault="002504CF" w:rsidP="00C35993">
      <w:pPr>
        <w:jc w:val="both"/>
      </w:pPr>
      <w:r>
        <w:t xml:space="preserve">RS bere na vědomí ukončení sporu s provozovatelem v otázce zahrnutí platby za užití ČOV </w:t>
      </w:r>
      <w:proofErr w:type="spellStart"/>
      <w:r>
        <w:t>Devro</w:t>
      </w:r>
      <w:proofErr w:type="spellEnd"/>
      <w:r>
        <w:t xml:space="preserve"> Jilemnice do koncesní </w:t>
      </w:r>
      <w:r w:rsidR="006E19F3">
        <w:t xml:space="preserve">nabídky. </w:t>
      </w:r>
      <w:r>
        <w:t xml:space="preserve">  </w:t>
      </w:r>
    </w:p>
    <w:p w:rsidR="002504CF" w:rsidRPr="00200874" w:rsidRDefault="002504CF" w:rsidP="00C35993">
      <w:pPr>
        <w:jc w:val="both"/>
        <w:rPr>
          <w:sz w:val="28"/>
          <w:szCs w:val="28"/>
        </w:rPr>
      </w:pPr>
    </w:p>
    <w:p w:rsidR="008A083A" w:rsidRDefault="008A083A" w:rsidP="00C35993">
      <w:pPr>
        <w:jc w:val="both"/>
        <w:rPr>
          <w:b/>
          <w:sz w:val="28"/>
          <w:szCs w:val="28"/>
          <w:u w:val="single"/>
        </w:rPr>
      </w:pPr>
    </w:p>
    <w:p w:rsidR="00036316" w:rsidRDefault="00036316" w:rsidP="00C35993">
      <w:pPr>
        <w:jc w:val="both"/>
        <w:rPr>
          <w:b/>
          <w:sz w:val="28"/>
          <w:szCs w:val="28"/>
          <w:u w:val="single"/>
        </w:rPr>
      </w:pPr>
    </w:p>
    <w:p w:rsidR="00200874" w:rsidRPr="00177B2C" w:rsidRDefault="00177B2C" w:rsidP="00C35993">
      <w:pPr>
        <w:jc w:val="both"/>
        <w:rPr>
          <w:b/>
          <w:sz w:val="28"/>
          <w:szCs w:val="28"/>
          <w:u w:val="single"/>
        </w:rPr>
      </w:pPr>
      <w:r w:rsidRPr="00177B2C">
        <w:rPr>
          <w:b/>
          <w:sz w:val="28"/>
          <w:szCs w:val="28"/>
          <w:u w:val="single"/>
        </w:rPr>
        <w:t>1.</w:t>
      </w:r>
      <w:r>
        <w:rPr>
          <w:b/>
          <w:sz w:val="28"/>
          <w:szCs w:val="28"/>
          <w:u w:val="single"/>
        </w:rPr>
        <w:t>4</w:t>
      </w:r>
      <w:r w:rsidRPr="00177B2C">
        <w:rPr>
          <w:b/>
          <w:sz w:val="28"/>
          <w:szCs w:val="28"/>
          <w:u w:val="single"/>
        </w:rPr>
        <w:t xml:space="preserve">. </w:t>
      </w:r>
      <w:r w:rsidR="00200874" w:rsidRPr="00177B2C">
        <w:rPr>
          <w:b/>
          <w:sz w:val="28"/>
          <w:szCs w:val="28"/>
          <w:u w:val="single"/>
        </w:rPr>
        <w:t>Úprava koncesní smlouvy</w:t>
      </w:r>
    </w:p>
    <w:p w:rsidR="00200874" w:rsidRDefault="00200874" w:rsidP="00C35993">
      <w:pPr>
        <w:jc w:val="both"/>
        <w:rPr>
          <w:b/>
          <w:sz w:val="28"/>
          <w:szCs w:val="28"/>
          <w:u w:val="single"/>
        </w:rPr>
      </w:pPr>
    </w:p>
    <w:p w:rsidR="00924AEA" w:rsidRDefault="00924AEA" w:rsidP="00C35993">
      <w:pPr>
        <w:jc w:val="both"/>
      </w:pPr>
      <w:r w:rsidRPr="00924AEA">
        <w:t xml:space="preserve">Účelem tohoto podkladu </w:t>
      </w:r>
      <w:r w:rsidRPr="00036316">
        <w:rPr>
          <w:b/>
        </w:rPr>
        <w:t>je projednat drobné, či formální úpravy koncesní smlouvy</w:t>
      </w:r>
      <w:r w:rsidRPr="00924AEA">
        <w:t xml:space="preserve"> na provozování majetku</w:t>
      </w:r>
      <w:r>
        <w:t xml:space="preserve">, které jsme po několika letech fungování vytipovali společně se zástupci provozovatele. Na úvod je vhodné připomenout, základní obsah koncesní smlouvy: </w:t>
      </w:r>
      <w:r w:rsidRPr="00924AEA">
        <w:t xml:space="preserve"> </w:t>
      </w:r>
    </w:p>
    <w:p w:rsidR="00924AEA" w:rsidRPr="00924AEA" w:rsidRDefault="00924AEA" w:rsidP="00924AEA">
      <w:pPr>
        <w:rPr>
          <w:b/>
          <w:i/>
        </w:rPr>
      </w:pPr>
    </w:p>
    <w:p w:rsidR="00924AEA" w:rsidRPr="00631648" w:rsidRDefault="00924AEA" w:rsidP="00924AEA">
      <w:pPr>
        <w:pStyle w:val="Odstavecseseznamem"/>
        <w:numPr>
          <w:ilvl w:val="0"/>
          <w:numId w:val="13"/>
        </w:numPr>
        <w:spacing w:after="200" w:line="276" w:lineRule="auto"/>
        <w:jc w:val="both"/>
        <w:rPr>
          <w:b/>
          <w:i/>
          <w:sz w:val="28"/>
          <w:szCs w:val="28"/>
          <w:u w:val="single"/>
        </w:rPr>
      </w:pPr>
      <w:r>
        <w:t xml:space="preserve">Smlouva byla uzavřena dne </w:t>
      </w:r>
      <w:proofErr w:type="gramStart"/>
      <w:r>
        <w:t>31.8.2010</w:t>
      </w:r>
      <w:proofErr w:type="gramEnd"/>
      <w:r>
        <w:t xml:space="preserve"> mezi Vodohospodářským sdružením Turnov a firmou Severočeské vodovody a kanalizace a.s.</w:t>
      </w:r>
    </w:p>
    <w:p w:rsidR="00924AEA" w:rsidRPr="00631648" w:rsidRDefault="00924AEA" w:rsidP="00924AEA">
      <w:pPr>
        <w:pStyle w:val="Odstavecseseznamem"/>
        <w:numPr>
          <w:ilvl w:val="0"/>
          <w:numId w:val="13"/>
        </w:numPr>
        <w:spacing w:after="200" w:line="276" w:lineRule="auto"/>
        <w:jc w:val="both"/>
        <w:rPr>
          <w:b/>
          <w:i/>
          <w:u w:val="single"/>
        </w:rPr>
      </w:pPr>
      <w:r w:rsidRPr="00631648">
        <w:t xml:space="preserve">Smlouva je uzavřena na dobu určitou do </w:t>
      </w:r>
      <w:proofErr w:type="gramStart"/>
      <w:r w:rsidRPr="00631648">
        <w:t>31.12.2020</w:t>
      </w:r>
      <w:proofErr w:type="gramEnd"/>
      <w:r w:rsidRPr="00631648">
        <w:t>.</w:t>
      </w:r>
    </w:p>
    <w:p w:rsidR="00924AEA" w:rsidRPr="00631648" w:rsidRDefault="00924AEA" w:rsidP="00924AEA">
      <w:pPr>
        <w:pStyle w:val="Odstavecseseznamem"/>
        <w:numPr>
          <w:ilvl w:val="0"/>
          <w:numId w:val="13"/>
        </w:numPr>
        <w:spacing w:after="200" w:line="276" w:lineRule="auto"/>
        <w:jc w:val="both"/>
        <w:rPr>
          <w:b/>
          <w:i/>
          <w:sz w:val="28"/>
          <w:szCs w:val="28"/>
          <w:u w:val="single"/>
        </w:rPr>
      </w:pPr>
      <w:r>
        <w:t>Byla uzavřena na základě veřejného a otevřeného koncesního řízení, kde firma podala nejvýhodnější nabídku.</w:t>
      </w:r>
    </w:p>
    <w:p w:rsidR="00924AEA" w:rsidRPr="00631648" w:rsidRDefault="00924AEA" w:rsidP="00924AEA">
      <w:pPr>
        <w:pStyle w:val="Odstavecseseznamem"/>
        <w:numPr>
          <w:ilvl w:val="0"/>
          <w:numId w:val="13"/>
        </w:numPr>
        <w:spacing w:after="200" w:line="276" w:lineRule="auto"/>
        <w:jc w:val="both"/>
        <w:rPr>
          <w:b/>
          <w:i/>
          <w:sz w:val="28"/>
          <w:szCs w:val="28"/>
          <w:u w:val="single"/>
        </w:rPr>
      </w:pPr>
      <w:r>
        <w:t>Celý proces začal schválením Koncesního projektu ze strany VHS Turnov, který mimo jiné odůvodňoval výhodnost zachování stavu odlišného vlastníka a provozovatele na našem území.</w:t>
      </w:r>
    </w:p>
    <w:p w:rsidR="00924AEA" w:rsidRPr="00631648" w:rsidRDefault="00924AEA" w:rsidP="00924AEA">
      <w:pPr>
        <w:pStyle w:val="Odstavecseseznamem"/>
        <w:numPr>
          <w:ilvl w:val="0"/>
          <w:numId w:val="13"/>
        </w:numPr>
        <w:spacing w:after="200" w:line="276" w:lineRule="auto"/>
        <w:jc w:val="both"/>
        <w:rPr>
          <w:b/>
          <w:i/>
          <w:sz w:val="28"/>
          <w:szCs w:val="28"/>
          <w:u w:val="single"/>
        </w:rPr>
      </w:pPr>
      <w:r>
        <w:t xml:space="preserve">Zadávací dokumentace v koncesním řízení, tedy mimo jiné znění </w:t>
      </w:r>
      <w:proofErr w:type="spellStart"/>
      <w:r>
        <w:t>koncensí</w:t>
      </w:r>
      <w:proofErr w:type="spellEnd"/>
      <w:r>
        <w:t xml:space="preserve"> smlouvy bylo předem projednáváno a schvalováno s MŽP a SFŽP v komplikovaném více jak dvouletém období. </w:t>
      </w:r>
    </w:p>
    <w:p w:rsidR="00924AEA" w:rsidRPr="00A67E28" w:rsidRDefault="00924AEA" w:rsidP="00924AEA">
      <w:pPr>
        <w:pStyle w:val="Odstavecseseznamem"/>
        <w:numPr>
          <w:ilvl w:val="0"/>
          <w:numId w:val="13"/>
        </w:numPr>
        <w:spacing w:after="200" w:line="276" w:lineRule="auto"/>
        <w:jc w:val="both"/>
        <w:rPr>
          <w:b/>
          <w:i/>
          <w:sz w:val="28"/>
          <w:szCs w:val="28"/>
          <w:u w:val="single"/>
        </w:rPr>
      </w:pPr>
      <w:r>
        <w:t>Uchazeči v koncesním řízení pak doplnili do smlouvy velikost svých požadovaných nákladů a zisku. To byl základní soutěžený parametr.</w:t>
      </w:r>
    </w:p>
    <w:p w:rsidR="00924AEA" w:rsidRPr="00A67E28" w:rsidRDefault="00924AEA" w:rsidP="00924AEA">
      <w:pPr>
        <w:pStyle w:val="Odstavecseseznamem"/>
        <w:numPr>
          <w:ilvl w:val="0"/>
          <w:numId w:val="13"/>
        </w:numPr>
        <w:spacing w:after="200" w:line="276" w:lineRule="auto"/>
        <w:jc w:val="both"/>
        <w:rPr>
          <w:b/>
          <w:i/>
          <w:sz w:val="28"/>
          <w:szCs w:val="28"/>
          <w:u w:val="single"/>
        </w:rPr>
      </w:pPr>
      <w:r>
        <w:lastRenderedPageBreak/>
        <w:t>Díky zvládnutí celého tohoto procesu, jako první v ČR své velikosti, se pro VHS otevřela cesta k dotacím z OPŽP.</w:t>
      </w:r>
    </w:p>
    <w:p w:rsidR="00924AEA" w:rsidRPr="00631648" w:rsidRDefault="00924AEA" w:rsidP="00924AEA">
      <w:pPr>
        <w:pStyle w:val="Odstavecseseznamem"/>
        <w:jc w:val="both"/>
        <w:rPr>
          <w:b/>
          <w:i/>
          <w:sz w:val="28"/>
          <w:szCs w:val="28"/>
          <w:u w:val="single"/>
        </w:rPr>
      </w:pPr>
      <w:r>
        <w:t xml:space="preserve">     </w:t>
      </w:r>
    </w:p>
    <w:p w:rsidR="00924AEA" w:rsidRPr="00AB6EED" w:rsidRDefault="00924AEA" w:rsidP="00924AEA">
      <w:pPr>
        <w:rPr>
          <w:b/>
          <w:i/>
          <w:u w:val="single"/>
        </w:rPr>
      </w:pPr>
      <w:r w:rsidRPr="00AB6EED">
        <w:rPr>
          <w:b/>
          <w:i/>
          <w:u w:val="single"/>
        </w:rPr>
        <w:t xml:space="preserve">Specifikace smlouvy: </w:t>
      </w:r>
    </w:p>
    <w:p w:rsidR="00924AEA" w:rsidRDefault="00924AEA" w:rsidP="00924AEA">
      <w:r w:rsidRPr="00A67E28">
        <w:t xml:space="preserve">    Smlouva má základní text a 14 příloh.</w:t>
      </w:r>
      <w:r>
        <w:t xml:space="preserve"> Základní text má 25 ustanovení a přílohy </w:t>
      </w:r>
      <w:proofErr w:type="gramStart"/>
      <w:r>
        <w:t>jsou :</w:t>
      </w:r>
      <w:proofErr w:type="gramEnd"/>
    </w:p>
    <w:p w:rsidR="00924AEA" w:rsidRDefault="00924AEA" w:rsidP="00924AEA">
      <w:pPr>
        <w:pStyle w:val="Odstavecseseznamem"/>
        <w:numPr>
          <w:ilvl w:val="0"/>
          <w:numId w:val="14"/>
        </w:numPr>
        <w:spacing w:after="200" w:line="276" w:lineRule="auto"/>
      </w:pPr>
      <w:r>
        <w:t>Seznam základních činností provozovatele</w:t>
      </w:r>
    </w:p>
    <w:p w:rsidR="00924AEA" w:rsidRDefault="00924AEA" w:rsidP="00924AEA">
      <w:pPr>
        <w:pStyle w:val="Odstavecseseznamem"/>
        <w:numPr>
          <w:ilvl w:val="0"/>
          <w:numId w:val="14"/>
        </w:numPr>
        <w:spacing w:after="200" w:line="276" w:lineRule="auto"/>
      </w:pPr>
      <w:r>
        <w:t>Výkonové ukazatele, monitoring a sankce</w:t>
      </w:r>
    </w:p>
    <w:p w:rsidR="00924AEA" w:rsidRDefault="00924AEA" w:rsidP="00924AEA">
      <w:pPr>
        <w:pStyle w:val="Odstavecseseznamem"/>
        <w:numPr>
          <w:ilvl w:val="0"/>
          <w:numId w:val="14"/>
        </w:numPr>
        <w:spacing w:after="200" w:line="276" w:lineRule="auto"/>
      </w:pPr>
      <w:r>
        <w:t>Platební mechanismus</w:t>
      </w:r>
    </w:p>
    <w:p w:rsidR="00924AEA" w:rsidRDefault="00924AEA" w:rsidP="00924AEA">
      <w:pPr>
        <w:pStyle w:val="Odstavecseseznamem"/>
        <w:numPr>
          <w:ilvl w:val="0"/>
          <w:numId w:val="14"/>
        </w:numPr>
        <w:spacing w:after="200" w:line="276" w:lineRule="auto"/>
      </w:pPr>
      <w:r>
        <w:t>Prognóza tržeb</w:t>
      </w:r>
    </w:p>
    <w:p w:rsidR="00924AEA" w:rsidRDefault="00924AEA" w:rsidP="00924AEA">
      <w:pPr>
        <w:pStyle w:val="Odstavecseseznamem"/>
        <w:numPr>
          <w:ilvl w:val="0"/>
          <w:numId w:val="14"/>
        </w:numPr>
        <w:spacing w:after="200" w:line="276" w:lineRule="auto"/>
      </w:pPr>
      <w:r>
        <w:t>Prognóza nájemného</w:t>
      </w:r>
    </w:p>
    <w:p w:rsidR="00924AEA" w:rsidRDefault="00924AEA" w:rsidP="00924AEA">
      <w:pPr>
        <w:pStyle w:val="Odstavecseseznamem"/>
        <w:numPr>
          <w:ilvl w:val="0"/>
          <w:numId w:val="14"/>
        </w:numPr>
        <w:spacing w:after="200" w:line="276" w:lineRule="auto"/>
      </w:pPr>
      <w:r>
        <w:t>Vymezení vodohospodářského majetku</w:t>
      </w:r>
    </w:p>
    <w:p w:rsidR="00924AEA" w:rsidRDefault="00924AEA" w:rsidP="00924AEA">
      <w:pPr>
        <w:pStyle w:val="Odstavecseseznamem"/>
        <w:numPr>
          <w:ilvl w:val="0"/>
          <w:numId w:val="14"/>
        </w:numPr>
        <w:spacing w:after="200" w:line="276" w:lineRule="auto"/>
      </w:pPr>
      <w:r w:rsidRPr="00C9345E">
        <w:t xml:space="preserve"> </w:t>
      </w:r>
      <w:r>
        <w:t>Vzory protokolů</w:t>
      </w:r>
    </w:p>
    <w:p w:rsidR="00924AEA" w:rsidRDefault="00924AEA" w:rsidP="00924AEA">
      <w:pPr>
        <w:pStyle w:val="Odstavecseseznamem"/>
        <w:numPr>
          <w:ilvl w:val="0"/>
          <w:numId w:val="14"/>
        </w:numPr>
        <w:spacing w:after="200" w:line="276" w:lineRule="auto"/>
      </w:pPr>
      <w:r>
        <w:t>Vzory zpráv</w:t>
      </w:r>
    </w:p>
    <w:p w:rsidR="00924AEA" w:rsidRDefault="00924AEA" w:rsidP="00924AEA">
      <w:pPr>
        <w:pStyle w:val="Odstavecseseznamem"/>
        <w:numPr>
          <w:ilvl w:val="0"/>
          <w:numId w:val="14"/>
        </w:numPr>
        <w:spacing w:after="200" w:line="276" w:lineRule="auto"/>
      </w:pPr>
      <w:r>
        <w:t>Vzor plánu oprav</w:t>
      </w:r>
    </w:p>
    <w:p w:rsidR="00924AEA" w:rsidRDefault="00924AEA" w:rsidP="00924AEA">
      <w:pPr>
        <w:pStyle w:val="Odstavecseseznamem"/>
        <w:numPr>
          <w:ilvl w:val="0"/>
          <w:numId w:val="14"/>
        </w:numPr>
        <w:spacing w:after="200" w:line="276" w:lineRule="auto"/>
      </w:pPr>
      <w:r>
        <w:t>Soupis údržby</w:t>
      </w:r>
    </w:p>
    <w:p w:rsidR="00924AEA" w:rsidRDefault="00924AEA" w:rsidP="00924AEA">
      <w:pPr>
        <w:pStyle w:val="Odstavecseseznamem"/>
        <w:numPr>
          <w:ilvl w:val="0"/>
          <w:numId w:val="14"/>
        </w:numPr>
        <w:spacing w:after="200" w:line="276" w:lineRule="auto"/>
      </w:pPr>
      <w:r>
        <w:t>Seznam pověřených pracovníků</w:t>
      </w:r>
    </w:p>
    <w:p w:rsidR="00924AEA" w:rsidRDefault="00924AEA" w:rsidP="00924AEA">
      <w:pPr>
        <w:pStyle w:val="Odstavecseseznamem"/>
        <w:numPr>
          <w:ilvl w:val="0"/>
          <w:numId w:val="14"/>
        </w:numPr>
        <w:spacing w:after="200" w:line="276" w:lineRule="auto"/>
      </w:pPr>
      <w:r>
        <w:t>Vzor bankovní záruky</w:t>
      </w:r>
    </w:p>
    <w:p w:rsidR="00924AEA" w:rsidRDefault="00924AEA" w:rsidP="00924AEA">
      <w:pPr>
        <w:pStyle w:val="Odstavecseseznamem"/>
        <w:numPr>
          <w:ilvl w:val="0"/>
          <w:numId w:val="14"/>
        </w:numPr>
        <w:spacing w:after="200" w:line="276" w:lineRule="auto"/>
      </w:pPr>
      <w:r>
        <w:t>Plán financování obnovy</w:t>
      </w:r>
    </w:p>
    <w:p w:rsidR="00924AEA" w:rsidRDefault="00924AEA" w:rsidP="00AB6EED">
      <w:pPr>
        <w:jc w:val="both"/>
      </w:pPr>
      <w:r>
        <w:t>Základní text má 42 stránek a přílohy představují cca 300 stránek a PC program sloužící ke stanovení ceny.</w:t>
      </w:r>
    </w:p>
    <w:p w:rsidR="00924AEA" w:rsidRDefault="00924AEA" w:rsidP="00AB6EED">
      <w:pPr>
        <w:jc w:val="both"/>
      </w:pPr>
      <w:r>
        <w:t xml:space="preserve">Smlouva upravuje </w:t>
      </w:r>
      <w:r w:rsidR="00AB6EED">
        <w:t>k</w:t>
      </w:r>
      <w:r>
        <w:t>aždodenní vztahy obou partnerů při provozování vodohospodářského majetku</w:t>
      </w:r>
      <w:r w:rsidR="00AB6EED">
        <w:t>.</w:t>
      </w:r>
    </w:p>
    <w:p w:rsidR="00924AEA" w:rsidRDefault="00924AEA" w:rsidP="00AB6EED">
      <w:pPr>
        <w:jc w:val="both"/>
      </w:pPr>
    </w:p>
    <w:p w:rsidR="00036316" w:rsidRPr="00036316" w:rsidRDefault="00924AEA" w:rsidP="00AB6EED">
      <w:pPr>
        <w:jc w:val="both"/>
        <w:rPr>
          <w:b/>
          <w:i/>
          <w:u w:val="single"/>
        </w:rPr>
      </w:pPr>
      <w:r w:rsidRPr="00036316">
        <w:rPr>
          <w:b/>
          <w:i/>
          <w:u w:val="single"/>
        </w:rPr>
        <w:t>Obsah potřebného dodatku ke koncesní smlouvě</w:t>
      </w:r>
      <w:r w:rsidR="00036316" w:rsidRPr="00036316">
        <w:rPr>
          <w:b/>
          <w:i/>
          <w:u w:val="single"/>
        </w:rPr>
        <w:t>:</w:t>
      </w:r>
    </w:p>
    <w:p w:rsidR="00036316" w:rsidRDefault="00036316" w:rsidP="00AB6EED">
      <w:pPr>
        <w:jc w:val="both"/>
        <w:rPr>
          <w:b/>
          <w:i/>
        </w:rPr>
      </w:pPr>
    </w:p>
    <w:p w:rsidR="00924AEA" w:rsidRPr="00036316" w:rsidRDefault="00036316" w:rsidP="00AB6EED">
      <w:pPr>
        <w:jc w:val="both"/>
        <w:rPr>
          <w:b/>
          <w:i/>
        </w:rPr>
      </w:pPr>
      <w:r>
        <w:rPr>
          <w:b/>
          <w:i/>
        </w:rPr>
        <w:t>a)</w:t>
      </w:r>
      <w:r w:rsidR="00924AEA" w:rsidRPr="00036316">
        <w:rPr>
          <w:b/>
          <w:i/>
        </w:rPr>
        <w:t xml:space="preserve"> výčet </w:t>
      </w:r>
      <w:r>
        <w:rPr>
          <w:b/>
          <w:i/>
        </w:rPr>
        <w:t xml:space="preserve">formálních </w:t>
      </w:r>
      <w:r w:rsidR="00924AEA" w:rsidRPr="00036316">
        <w:rPr>
          <w:b/>
          <w:i/>
        </w:rPr>
        <w:t>bodů k úpravě:</w:t>
      </w:r>
    </w:p>
    <w:p w:rsidR="00924AEA" w:rsidRDefault="00924AEA" w:rsidP="00AB6EED">
      <w:pPr>
        <w:pStyle w:val="Odstavecseseznamem"/>
        <w:numPr>
          <w:ilvl w:val="0"/>
          <w:numId w:val="14"/>
        </w:numPr>
        <w:jc w:val="both"/>
      </w:pPr>
      <w:r>
        <w:t>změna seznamu pověřených pracovníků provozovatele na našem území</w:t>
      </w:r>
    </w:p>
    <w:p w:rsidR="00924AEA" w:rsidRDefault="00924AEA" w:rsidP="00AB6EED">
      <w:pPr>
        <w:pStyle w:val="Odstavecseseznamem"/>
        <w:numPr>
          <w:ilvl w:val="0"/>
          <w:numId w:val="14"/>
        </w:numPr>
        <w:jc w:val="both"/>
      </w:pPr>
      <w:r>
        <w:t>kvalitnější popis v textové části platebního mechanismu</w:t>
      </w:r>
    </w:p>
    <w:p w:rsidR="00924AEA" w:rsidRDefault="00036316" w:rsidP="00AB6EED">
      <w:pPr>
        <w:pStyle w:val="Odstavecseseznamem"/>
        <w:numPr>
          <w:ilvl w:val="0"/>
          <w:numId w:val="14"/>
        </w:numPr>
        <w:jc w:val="both"/>
      </w:pPr>
      <w:r>
        <w:t xml:space="preserve">formální </w:t>
      </w:r>
      <w:r w:rsidR="00924AEA">
        <w:t xml:space="preserve">sjednocení </w:t>
      </w:r>
      <w:r>
        <w:t>textu v příloze prognóza tržeb, kdy byla v příloze koncesní smlouvy použita jiná tabulka hodnot, než byla soutěžena a schválena a než je používán</w:t>
      </w:r>
      <w:r w:rsidR="002F332F">
        <w:t>a</w:t>
      </w:r>
    </w:p>
    <w:p w:rsidR="00036316" w:rsidRDefault="00036316" w:rsidP="00AB6EED">
      <w:pPr>
        <w:pStyle w:val="Odstavecseseznamem"/>
        <w:numPr>
          <w:ilvl w:val="0"/>
          <w:numId w:val="14"/>
        </w:numPr>
        <w:jc w:val="both"/>
      </w:pPr>
      <w:r>
        <w:t>přesný výklad úhrady VHS za provedenou revizi požárního hydrantu</w:t>
      </w:r>
    </w:p>
    <w:p w:rsidR="00B071F6" w:rsidRDefault="00B071F6" w:rsidP="00AB6EED">
      <w:pPr>
        <w:pStyle w:val="Odstavecseseznamem"/>
        <w:numPr>
          <w:ilvl w:val="0"/>
          <w:numId w:val="14"/>
        </w:numPr>
        <w:jc w:val="both"/>
      </w:pPr>
      <w:r>
        <w:t xml:space="preserve">úprava povinnosti zasílat některé informační podklady jen jednou formou </w:t>
      </w:r>
    </w:p>
    <w:p w:rsidR="00036316" w:rsidRDefault="00036316" w:rsidP="00036316">
      <w:pPr>
        <w:jc w:val="both"/>
      </w:pPr>
    </w:p>
    <w:p w:rsidR="00036316" w:rsidRPr="002F332F" w:rsidRDefault="00036316" w:rsidP="00036316">
      <w:pPr>
        <w:jc w:val="both"/>
        <w:rPr>
          <w:i/>
        </w:rPr>
      </w:pPr>
      <w:r w:rsidRPr="002F332F">
        <w:rPr>
          <w:b/>
          <w:i/>
        </w:rPr>
        <w:t>b)</w:t>
      </w:r>
      <w:r w:rsidRPr="002F332F">
        <w:rPr>
          <w:i/>
        </w:rPr>
        <w:t xml:space="preserve"> </w:t>
      </w:r>
      <w:r w:rsidRPr="002F332F">
        <w:rPr>
          <w:b/>
          <w:i/>
        </w:rPr>
        <w:t>úprava hodnoty ukazatelů</w:t>
      </w:r>
    </w:p>
    <w:p w:rsidR="00036316" w:rsidRDefault="0010183F" w:rsidP="00036316">
      <w:pPr>
        <w:jc w:val="both"/>
      </w:pPr>
      <w:r>
        <w:t>Jde o jedinou faktickou změnu SOD. U tří výkonových ukazatelů PV1, PV2, ŽP1, které hodnotí kvalitu dodávané a vyrobené pitné vody a kvalitu vypouštěných odpadních vod z ČOV, máme dohodnut</w:t>
      </w:r>
      <w:r w:rsidR="002F332F">
        <w:t>y</w:t>
      </w:r>
      <w:r>
        <w:t xml:space="preserve"> v popisu referenční hodnoty ukazatel</w:t>
      </w:r>
      <w:r w:rsidR="002F332F">
        <w:t>ů</w:t>
      </w:r>
      <w:r>
        <w:t xml:space="preserve">, že od roku </w:t>
      </w:r>
      <w:proofErr w:type="gramStart"/>
      <w:r>
        <w:t>2014  bude</w:t>
      </w:r>
      <w:proofErr w:type="gramEnd"/>
      <w:r>
        <w:t xml:space="preserve"> jejich požadovaná </w:t>
      </w:r>
      <w:r w:rsidRPr="0010183F">
        <w:rPr>
          <w:b/>
        </w:rPr>
        <w:t xml:space="preserve">hodnota </w:t>
      </w:r>
      <w:r>
        <w:rPr>
          <w:b/>
        </w:rPr>
        <w:t xml:space="preserve">kvality </w:t>
      </w:r>
      <w:r w:rsidRPr="0010183F">
        <w:rPr>
          <w:b/>
        </w:rPr>
        <w:t xml:space="preserve">změněna na průměr předchozích třech let koncese. </w:t>
      </w:r>
      <w:r w:rsidR="002F332F" w:rsidRPr="002F332F">
        <w:t xml:space="preserve">Při </w:t>
      </w:r>
      <w:r w:rsidR="002F332F">
        <w:t xml:space="preserve">tvorbě a </w:t>
      </w:r>
      <w:r w:rsidR="002F332F" w:rsidRPr="002F332F">
        <w:t>projednávání k</w:t>
      </w:r>
      <w:r w:rsidR="002F332F">
        <w:t>o</w:t>
      </w:r>
      <w:r w:rsidR="002F332F" w:rsidRPr="002F332F">
        <w:t>ncesní smlouv</w:t>
      </w:r>
      <w:r w:rsidR="002F332F">
        <w:t>y</w:t>
      </w:r>
      <w:r w:rsidR="002F332F" w:rsidRPr="002F332F">
        <w:t xml:space="preserve"> jsme se tímto ustanovením snažili </w:t>
      </w:r>
      <w:r w:rsidR="002F332F">
        <w:t xml:space="preserve">nastavit potřebné </w:t>
      </w:r>
      <w:r w:rsidR="002F332F" w:rsidRPr="002F332F">
        <w:t>vyhodno</w:t>
      </w:r>
      <w:r w:rsidR="002F332F">
        <w:t xml:space="preserve">cení dohodnutých </w:t>
      </w:r>
      <w:r w:rsidR="002F332F" w:rsidRPr="002F332F">
        <w:t>kritéri</w:t>
      </w:r>
      <w:r w:rsidR="002F332F">
        <w:t>í</w:t>
      </w:r>
      <w:r w:rsidR="002F332F" w:rsidRPr="002F332F">
        <w:t xml:space="preserve"> kvality – tedy zda nebyly </w:t>
      </w:r>
      <w:r w:rsidR="002F332F">
        <w:t>nastaveny moc měkce.</w:t>
      </w:r>
      <w:r w:rsidR="002F332F" w:rsidRPr="002F332F">
        <w:rPr>
          <w:b/>
        </w:rPr>
        <w:t xml:space="preserve"> </w:t>
      </w:r>
      <w:r w:rsidRPr="0010183F">
        <w:rPr>
          <w:b/>
        </w:rPr>
        <w:t>Nyní</w:t>
      </w:r>
      <w:r w:rsidR="002F332F">
        <w:rPr>
          <w:b/>
        </w:rPr>
        <w:t xml:space="preserve">, po tříleté zkušenosti, </w:t>
      </w:r>
      <w:r w:rsidRPr="0010183F">
        <w:rPr>
          <w:b/>
        </w:rPr>
        <w:t>je vidět, že to je zbytečně přísně nastavená klauzule,</w:t>
      </w:r>
      <w:r>
        <w:t xml:space="preserve"> která pro provozovatele </w:t>
      </w:r>
      <w:r w:rsidR="002F332F">
        <w:t xml:space="preserve">v praxi </w:t>
      </w:r>
      <w:r>
        <w:t xml:space="preserve">znamená, že </w:t>
      </w:r>
      <w:r w:rsidR="002F332F">
        <w:t xml:space="preserve">by se musel </w:t>
      </w:r>
      <w:r>
        <w:t xml:space="preserve">stále zlepšovat, aby neplatil pokuty a to až na nesmyslné a hlavně nepotřebné hranice kvality. </w:t>
      </w:r>
    </w:p>
    <w:p w:rsidR="0010183F" w:rsidRDefault="0010183F" w:rsidP="00036316">
      <w:pPr>
        <w:jc w:val="both"/>
      </w:pPr>
    </w:p>
    <w:p w:rsidR="009D3464" w:rsidRDefault="009D3464" w:rsidP="00036316">
      <w:pPr>
        <w:jc w:val="both"/>
      </w:pPr>
    </w:p>
    <w:p w:rsidR="009D3464" w:rsidRDefault="009D3464" w:rsidP="00036316">
      <w:pPr>
        <w:jc w:val="both"/>
      </w:pPr>
    </w:p>
    <w:p w:rsidR="0010183F" w:rsidRDefault="0010183F" w:rsidP="00036316">
      <w:pPr>
        <w:jc w:val="both"/>
      </w:pPr>
      <w:r>
        <w:lastRenderedPageBreak/>
        <w:t xml:space="preserve">Navrhujeme </w:t>
      </w:r>
      <w:r w:rsidR="009D3464">
        <w:t>proto po projednání s provozovatelem určitý</w:t>
      </w:r>
      <w:r w:rsidRPr="009D3464">
        <w:rPr>
          <w:b/>
        </w:rPr>
        <w:t xml:space="preserve"> kompromis</w:t>
      </w:r>
      <w:r>
        <w:t>.</w:t>
      </w:r>
    </w:p>
    <w:p w:rsidR="00176A5A" w:rsidRDefault="00176A5A" w:rsidP="00036316">
      <w:pPr>
        <w:jc w:val="both"/>
      </w:pPr>
    </w:p>
    <w:tbl>
      <w:tblPr>
        <w:tblStyle w:val="Mkatabulky"/>
        <w:tblW w:w="0" w:type="auto"/>
        <w:tblLook w:val="04A0" w:firstRow="1" w:lastRow="0" w:firstColumn="1" w:lastColumn="0" w:noHBand="0" w:noVBand="1"/>
      </w:tblPr>
      <w:tblGrid>
        <w:gridCol w:w="1910"/>
        <w:gridCol w:w="1925"/>
        <w:gridCol w:w="1904"/>
        <w:gridCol w:w="1871"/>
        <w:gridCol w:w="1678"/>
      </w:tblGrid>
      <w:tr w:rsidR="0010183F" w:rsidTr="0010183F">
        <w:tc>
          <w:tcPr>
            <w:tcW w:w="1910" w:type="dxa"/>
          </w:tcPr>
          <w:p w:rsidR="0010183F" w:rsidRDefault="0010183F" w:rsidP="00036316">
            <w:pPr>
              <w:jc w:val="both"/>
            </w:pPr>
            <w:r>
              <w:t>Ukazatel</w:t>
            </w:r>
          </w:p>
        </w:tc>
        <w:tc>
          <w:tcPr>
            <w:tcW w:w="1925" w:type="dxa"/>
          </w:tcPr>
          <w:p w:rsidR="0010183F" w:rsidRDefault="00EA1DE9" w:rsidP="00EA1DE9">
            <w:pPr>
              <w:jc w:val="both"/>
            </w:pPr>
            <w:r>
              <w:t>Současná k</w:t>
            </w:r>
            <w:r w:rsidR="0010183F">
              <w:t>oncesní hodnota</w:t>
            </w:r>
          </w:p>
        </w:tc>
        <w:tc>
          <w:tcPr>
            <w:tcW w:w="1904" w:type="dxa"/>
          </w:tcPr>
          <w:p w:rsidR="0010183F" w:rsidRDefault="0010183F" w:rsidP="00036316">
            <w:pPr>
              <w:jc w:val="both"/>
            </w:pPr>
            <w:r>
              <w:t>Dosažen</w:t>
            </w:r>
            <w:r w:rsidR="00EA1DE9">
              <w:t>é</w:t>
            </w:r>
            <w:r>
              <w:t xml:space="preserve"> hodnoty</w:t>
            </w:r>
            <w:r w:rsidR="00EA1DE9">
              <w:t xml:space="preserve"> v minulých letech</w:t>
            </w:r>
          </w:p>
        </w:tc>
        <w:tc>
          <w:tcPr>
            <w:tcW w:w="1871" w:type="dxa"/>
          </w:tcPr>
          <w:p w:rsidR="0010183F" w:rsidRDefault="0010183F" w:rsidP="00036316">
            <w:pPr>
              <w:jc w:val="both"/>
            </w:pPr>
            <w:r>
              <w:t xml:space="preserve">Průměr </w:t>
            </w:r>
            <w:r w:rsidR="009D3464">
              <w:t xml:space="preserve">dosažených </w:t>
            </w:r>
            <w:r>
              <w:t xml:space="preserve">hodnot </w:t>
            </w:r>
          </w:p>
        </w:tc>
        <w:tc>
          <w:tcPr>
            <w:tcW w:w="1678" w:type="dxa"/>
          </w:tcPr>
          <w:p w:rsidR="0010183F" w:rsidRDefault="0010183F" w:rsidP="00036316">
            <w:pPr>
              <w:jc w:val="both"/>
            </w:pPr>
            <w:r>
              <w:t>Nový návrh</w:t>
            </w:r>
          </w:p>
        </w:tc>
      </w:tr>
      <w:tr w:rsidR="0010183F" w:rsidTr="0010183F">
        <w:tc>
          <w:tcPr>
            <w:tcW w:w="1910" w:type="dxa"/>
          </w:tcPr>
          <w:p w:rsidR="0010183F" w:rsidRDefault="0010183F" w:rsidP="00036316">
            <w:pPr>
              <w:jc w:val="both"/>
            </w:pPr>
            <w:r>
              <w:t>PV1</w:t>
            </w:r>
          </w:p>
        </w:tc>
        <w:tc>
          <w:tcPr>
            <w:tcW w:w="1925" w:type="dxa"/>
          </w:tcPr>
          <w:p w:rsidR="0010183F" w:rsidRDefault="0010183F" w:rsidP="0010183F">
            <w:pPr>
              <w:jc w:val="both"/>
            </w:pPr>
            <w:r>
              <w:t>3,1%</w:t>
            </w:r>
          </w:p>
        </w:tc>
        <w:tc>
          <w:tcPr>
            <w:tcW w:w="1904" w:type="dxa"/>
          </w:tcPr>
          <w:p w:rsidR="0010183F" w:rsidRDefault="0010183F" w:rsidP="00EA1DE9">
            <w:pPr>
              <w:jc w:val="both"/>
            </w:pPr>
            <w:r>
              <w:t>1,21</w:t>
            </w:r>
            <w:r w:rsidR="00EA1DE9">
              <w:t xml:space="preserve"> </w:t>
            </w:r>
            <w:r>
              <w:t xml:space="preserve"> 2,11</w:t>
            </w:r>
            <w:r w:rsidR="00EA1DE9">
              <w:t xml:space="preserve"> </w:t>
            </w:r>
            <w:r>
              <w:t xml:space="preserve"> 1,34</w:t>
            </w:r>
          </w:p>
        </w:tc>
        <w:tc>
          <w:tcPr>
            <w:tcW w:w="1871" w:type="dxa"/>
          </w:tcPr>
          <w:p w:rsidR="0010183F" w:rsidRDefault="00EA1DE9" w:rsidP="00036316">
            <w:pPr>
              <w:jc w:val="both"/>
            </w:pPr>
            <w:r>
              <w:t>1,55</w:t>
            </w:r>
          </w:p>
        </w:tc>
        <w:tc>
          <w:tcPr>
            <w:tcW w:w="1678" w:type="dxa"/>
          </w:tcPr>
          <w:p w:rsidR="0010183F" w:rsidRDefault="00EA1DE9" w:rsidP="00036316">
            <w:pPr>
              <w:jc w:val="both"/>
            </w:pPr>
            <w:r>
              <w:t>2,55</w:t>
            </w:r>
          </w:p>
        </w:tc>
      </w:tr>
      <w:tr w:rsidR="0010183F" w:rsidTr="0010183F">
        <w:tc>
          <w:tcPr>
            <w:tcW w:w="1910" w:type="dxa"/>
          </w:tcPr>
          <w:p w:rsidR="0010183F" w:rsidRDefault="0010183F" w:rsidP="00036316">
            <w:pPr>
              <w:jc w:val="both"/>
            </w:pPr>
            <w:r>
              <w:t>PV2</w:t>
            </w:r>
          </w:p>
        </w:tc>
        <w:tc>
          <w:tcPr>
            <w:tcW w:w="1925" w:type="dxa"/>
          </w:tcPr>
          <w:p w:rsidR="0010183F" w:rsidRDefault="0010183F" w:rsidP="00036316">
            <w:pPr>
              <w:jc w:val="both"/>
            </w:pPr>
            <w:r>
              <w:t>3,8%</w:t>
            </w:r>
          </w:p>
        </w:tc>
        <w:tc>
          <w:tcPr>
            <w:tcW w:w="1904" w:type="dxa"/>
          </w:tcPr>
          <w:p w:rsidR="0010183F" w:rsidRDefault="00EA1DE9" w:rsidP="00036316">
            <w:pPr>
              <w:jc w:val="both"/>
            </w:pPr>
            <w:r>
              <w:t>1,97  2,24  2,55</w:t>
            </w:r>
          </w:p>
        </w:tc>
        <w:tc>
          <w:tcPr>
            <w:tcW w:w="1871" w:type="dxa"/>
          </w:tcPr>
          <w:p w:rsidR="0010183F" w:rsidRDefault="00EA1DE9" w:rsidP="001F7F4C">
            <w:pPr>
              <w:jc w:val="both"/>
            </w:pPr>
            <w:r>
              <w:t>2.2</w:t>
            </w:r>
            <w:r w:rsidR="001F7F4C">
              <w:t>5</w:t>
            </w:r>
          </w:p>
        </w:tc>
        <w:tc>
          <w:tcPr>
            <w:tcW w:w="1678" w:type="dxa"/>
          </w:tcPr>
          <w:p w:rsidR="0010183F" w:rsidRDefault="00EA1DE9" w:rsidP="001F7F4C">
            <w:pPr>
              <w:jc w:val="both"/>
            </w:pPr>
            <w:r>
              <w:t>3,2</w:t>
            </w:r>
            <w:r w:rsidR="001F7F4C">
              <w:t>5</w:t>
            </w:r>
          </w:p>
        </w:tc>
      </w:tr>
      <w:tr w:rsidR="0010183F" w:rsidTr="0010183F">
        <w:tc>
          <w:tcPr>
            <w:tcW w:w="1910" w:type="dxa"/>
          </w:tcPr>
          <w:p w:rsidR="0010183F" w:rsidRDefault="0010183F" w:rsidP="00036316">
            <w:pPr>
              <w:jc w:val="both"/>
            </w:pPr>
            <w:r>
              <w:t>ŽP1</w:t>
            </w:r>
          </w:p>
        </w:tc>
        <w:tc>
          <w:tcPr>
            <w:tcW w:w="1925" w:type="dxa"/>
          </w:tcPr>
          <w:p w:rsidR="0010183F" w:rsidRDefault="0010183F" w:rsidP="00036316">
            <w:pPr>
              <w:jc w:val="both"/>
            </w:pPr>
            <w:r>
              <w:t>6,0%</w:t>
            </w:r>
          </w:p>
        </w:tc>
        <w:tc>
          <w:tcPr>
            <w:tcW w:w="1904" w:type="dxa"/>
          </w:tcPr>
          <w:p w:rsidR="0010183F" w:rsidRDefault="00EA1DE9" w:rsidP="00036316">
            <w:pPr>
              <w:jc w:val="both"/>
            </w:pPr>
            <w:r>
              <w:t>0,78    0       0</w:t>
            </w:r>
          </w:p>
        </w:tc>
        <w:tc>
          <w:tcPr>
            <w:tcW w:w="1871" w:type="dxa"/>
          </w:tcPr>
          <w:p w:rsidR="0010183F" w:rsidRDefault="00EA1DE9" w:rsidP="00036316">
            <w:pPr>
              <w:jc w:val="both"/>
            </w:pPr>
            <w:r>
              <w:t>0,26</w:t>
            </w:r>
          </w:p>
        </w:tc>
        <w:tc>
          <w:tcPr>
            <w:tcW w:w="1678" w:type="dxa"/>
          </w:tcPr>
          <w:p w:rsidR="0010183F" w:rsidRDefault="00EA1DE9" w:rsidP="00036316">
            <w:pPr>
              <w:jc w:val="both"/>
            </w:pPr>
            <w:r>
              <w:t>2,0</w:t>
            </w:r>
          </w:p>
        </w:tc>
      </w:tr>
    </w:tbl>
    <w:p w:rsidR="00036316" w:rsidRDefault="00036316" w:rsidP="00036316">
      <w:pPr>
        <w:jc w:val="both"/>
      </w:pPr>
    </w:p>
    <w:p w:rsidR="00176A5A" w:rsidRDefault="00176A5A" w:rsidP="00036316">
      <w:pPr>
        <w:jc w:val="both"/>
      </w:pPr>
    </w:p>
    <w:p w:rsidR="001F7F4C" w:rsidRDefault="001F7F4C" w:rsidP="00036316">
      <w:pPr>
        <w:jc w:val="both"/>
      </w:pPr>
      <w:r>
        <w:t xml:space="preserve">Pro úplnou informaci – např. ukazatel ŽP 1 stanovuje procento nevyhovujících vzorků vypouštěných odpadních vod celkového počtu vzorků vyžadovaných platným vodoprávním rozhodnutím. Tedy že, že 6 vzorků ze 100 realizovaných během roku, nemusí být zcela v pořádku. Skutečně dosažené hodnoty ukazují na vysokou kvalitu provozování firmou </w:t>
      </w:r>
      <w:proofErr w:type="spellStart"/>
      <w:r>
        <w:t>SčVK</w:t>
      </w:r>
      <w:proofErr w:type="spellEnd"/>
      <w:r>
        <w:t>.</w:t>
      </w:r>
    </w:p>
    <w:p w:rsidR="001F7F4C" w:rsidRDefault="001F7F4C" w:rsidP="00036316">
      <w:pPr>
        <w:jc w:val="both"/>
      </w:pPr>
    </w:p>
    <w:p w:rsidR="0010183F" w:rsidRDefault="00EA1DE9" w:rsidP="00036316">
      <w:pPr>
        <w:jc w:val="both"/>
      </w:pPr>
      <w:r>
        <w:t>Tento kompromis navrhujeme opět po třech letech vyhodnotit</w:t>
      </w:r>
      <w:r w:rsidR="001F7F4C">
        <w:t xml:space="preserve"> a nastavit pro roky 2017 – 2020. I navrženým k</w:t>
      </w:r>
      <w:r>
        <w:t xml:space="preserve">ompromisem </w:t>
      </w:r>
      <w:r w:rsidR="001F7F4C">
        <w:t xml:space="preserve">stále </w:t>
      </w:r>
      <w:r>
        <w:t xml:space="preserve">dosáhneme dva cíle koncesního vztahu </w:t>
      </w:r>
      <w:r w:rsidR="001F7F4C">
        <w:t>při </w:t>
      </w:r>
      <w:proofErr w:type="gramStart"/>
      <w:r w:rsidR="001F7F4C">
        <w:t xml:space="preserve">hodnocení </w:t>
      </w:r>
      <w:r>
        <w:t xml:space="preserve"> </w:t>
      </w:r>
      <w:r w:rsidR="001F7F4C">
        <w:t>úrovně</w:t>
      </w:r>
      <w:proofErr w:type="gramEnd"/>
      <w:r w:rsidR="001F7F4C">
        <w:t xml:space="preserve"> provozování </w:t>
      </w:r>
      <w:r>
        <w:t xml:space="preserve">– vysokou kvalitu a větší meziroční přísnost na dosahované kvalitativní ukazatele. Avšak nové hodnoty budou nastaveny úměrněji.  </w:t>
      </w:r>
    </w:p>
    <w:p w:rsidR="00EA1DE9" w:rsidRDefault="00EA1DE9" w:rsidP="00036316">
      <w:pPr>
        <w:jc w:val="both"/>
        <w:rPr>
          <w:b/>
          <w:u w:val="single"/>
        </w:rPr>
      </w:pPr>
    </w:p>
    <w:p w:rsidR="00EA1DE9" w:rsidRDefault="00EA1DE9" w:rsidP="00036316">
      <w:pPr>
        <w:jc w:val="both"/>
        <w:rPr>
          <w:b/>
          <w:u w:val="single"/>
        </w:rPr>
      </w:pPr>
    </w:p>
    <w:p w:rsidR="00036316" w:rsidRPr="00036316" w:rsidRDefault="00036316" w:rsidP="00036316">
      <w:pPr>
        <w:jc w:val="both"/>
        <w:rPr>
          <w:b/>
          <w:u w:val="single"/>
        </w:rPr>
      </w:pPr>
      <w:r w:rsidRPr="00036316">
        <w:rPr>
          <w:b/>
          <w:u w:val="single"/>
        </w:rPr>
        <w:t>Návrh na usnesení:</w:t>
      </w:r>
    </w:p>
    <w:p w:rsidR="00924AEA" w:rsidRDefault="00036316" w:rsidP="00036316">
      <w:pPr>
        <w:jc w:val="both"/>
      </w:pPr>
      <w:r>
        <w:t xml:space="preserve">RS schvaluje uzavření dodatku č. 1 ke koncesní smlouvě dle předloženého podkladu. </w:t>
      </w:r>
      <w:r w:rsidR="00924AEA">
        <w:t xml:space="preserve"> </w:t>
      </w:r>
    </w:p>
    <w:p w:rsidR="00924AEA" w:rsidRDefault="00924AEA" w:rsidP="00126B19">
      <w:pPr>
        <w:jc w:val="both"/>
      </w:pPr>
    </w:p>
    <w:p w:rsidR="00126B19" w:rsidRDefault="00126B19" w:rsidP="00126B19">
      <w:pPr>
        <w:jc w:val="both"/>
      </w:pPr>
    </w:p>
    <w:p w:rsidR="00176A5A" w:rsidRDefault="00176A5A" w:rsidP="00126B19">
      <w:pPr>
        <w:jc w:val="both"/>
      </w:pPr>
    </w:p>
    <w:p w:rsidR="00177B2C" w:rsidRPr="00177B2C" w:rsidRDefault="00177B2C" w:rsidP="00C35993">
      <w:pPr>
        <w:jc w:val="both"/>
        <w:rPr>
          <w:b/>
          <w:sz w:val="28"/>
          <w:szCs w:val="28"/>
          <w:u w:val="single"/>
        </w:rPr>
      </w:pPr>
      <w:proofErr w:type="gramStart"/>
      <w:r>
        <w:rPr>
          <w:b/>
          <w:sz w:val="28"/>
          <w:szCs w:val="28"/>
          <w:u w:val="single"/>
        </w:rPr>
        <w:t>1.5</w:t>
      </w:r>
      <w:r w:rsidRPr="00177B2C">
        <w:rPr>
          <w:b/>
          <w:sz w:val="28"/>
          <w:szCs w:val="28"/>
          <w:u w:val="single"/>
        </w:rPr>
        <w:t>.Informace</w:t>
      </w:r>
      <w:proofErr w:type="gramEnd"/>
      <w:r w:rsidR="006F7ABD">
        <w:rPr>
          <w:b/>
          <w:sz w:val="28"/>
          <w:szCs w:val="28"/>
          <w:u w:val="single"/>
        </w:rPr>
        <w:t xml:space="preserve"> </w:t>
      </w:r>
      <w:r w:rsidRPr="00177B2C">
        <w:rPr>
          <w:b/>
          <w:sz w:val="28"/>
          <w:szCs w:val="28"/>
          <w:u w:val="single"/>
        </w:rPr>
        <w:t>generálního ředitele o aktuálních otázkách v provozní společnosti</w:t>
      </w:r>
    </w:p>
    <w:p w:rsidR="008A083A" w:rsidRDefault="008A083A" w:rsidP="00C35993">
      <w:pPr>
        <w:jc w:val="both"/>
      </w:pPr>
    </w:p>
    <w:p w:rsidR="00D533D5" w:rsidRDefault="008A083A" w:rsidP="00C35993">
      <w:pPr>
        <w:jc w:val="both"/>
      </w:pPr>
      <w:r w:rsidRPr="008A083A">
        <w:t xml:space="preserve">Na jednání </w:t>
      </w:r>
      <w:r>
        <w:t xml:space="preserve">přednesou své informace o aktuálním stavu a cílech provozní společnosti generální ředitel společnosti ing. Milan Kuchař a ředitel místně příslušného závodu ing. jiří Kovalčík. </w:t>
      </w:r>
      <w:r w:rsidRPr="008A083A">
        <w:t xml:space="preserve"> </w:t>
      </w:r>
      <w:r>
        <w:t xml:space="preserve">Přínosná by měla být </w:t>
      </w:r>
      <w:r w:rsidR="00176A5A">
        <w:t xml:space="preserve">i </w:t>
      </w:r>
      <w:r>
        <w:t>následná diskuse.</w:t>
      </w:r>
    </w:p>
    <w:p w:rsidR="008A083A" w:rsidRDefault="008A083A" w:rsidP="00C35993">
      <w:pPr>
        <w:jc w:val="both"/>
      </w:pPr>
    </w:p>
    <w:p w:rsidR="00176A5A" w:rsidRDefault="00176A5A" w:rsidP="00C35993">
      <w:pPr>
        <w:jc w:val="both"/>
      </w:pPr>
    </w:p>
    <w:p w:rsidR="00176A5A" w:rsidRDefault="00176A5A" w:rsidP="00C35993">
      <w:pPr>
        <w:jc w:val="both"/>
      </w:pPr>
    </w:p>
    <w:p w:rsidR="008A083A" w:rsidRPr="008A083A" w:rsidRDefault="008A083A" w:rsidP="00C35993">
      <w:pPr>
        <w:jc w:val="both"/>
        <w:rPr>
          <w:b/>
          <w:u w:val="single"/>
        </w:rPr>
      </w:pPr>
      <w:r w:rsidRPr="008A083A">
        <w:rPr>
          <w:b/>
          <w:u w:val="single"/>
        </w:rPr>
        <w:t xml:space="preserve">Návrh na usnesení: </w:t>
      </w:r>
    </w:p>
    <w:p w:rsidR="008A083A" w:rsidRPr="008A083A" w:rsidRDefault="008A083A" w:rsidP="00C35993">
      <w:pPr>
        <w:jc w:val="both"/>
      </w:pPr>
      <w:r>
        <w:t xml:space="preserve">RS projednala aktuální otázky </w:t>
      </w:r>
      <w:r w:rsidR="008D7F5A">
        <w:t xml:space="preserve">činnosti </w:t>
      </w:r>
      <w:r>
        <w:t>provozní společnosti</w:t>
      </w:r>
      <w:r w:rsidR="008D7F5A">
        <w:t xml:space="preserve"> na území VHS Turnov a aktuality jejího řízení</w:t>
      </w:r>
      <w:r>
        <w:t>.</w:t>
      </w:r>
    </w:p>
    <w:p w:rsidR="00D533D5" w:rsidRPr="00177B2C" w:rsidRDefault="00D533D5" w:rsidP="00C35993">
      <w:pPr>
        <w:jc w:val="both"/>
        <w:rPr>
          <w:b/>
          <w:color w:val="FF0000"/>
          <w:sz w:val="28"/>
          <w:szCs w:val="28"/>
          <w:u w:val="single"/>
        </w:rPr>
      </w:pPr>
    </w:p>
    <w:p w:rsidR="008A083A" w:rsidRDefault="008A083A" w:rsidP="00C35993">
      <w:pPr>
        <w:jc w:val="both"/>
        <w:rPr>
          <w:b/>
          <w:sz w:val="32"/>
          <w:szCs w:val="32"/>
        </w:rPr>
      </w:pPr>
    </w:p>
    <w:p w:rsidR="008A083A" w:rsidRDefault="008A083A" w:rsidP="00C35993">
      <w:pPr>
        <w:jc w:val="both"/>
        <w:rPr>
          <w:b/>
          <w:sz w:val="32"/>
          <w:szCs w:val="32"/>
        </w:rPr>
      </w:pPr>
    </w:p>
    <w:p w:rsidR="00176A5A" w:rsidRDefault="00176A5A" w:rsidP="00C35993">
      <w:pPr>
        <w:jc w:val="both"/>
        <w:rPr>
          <w:b/>
          <w:sz w:val="32"/>
          <w:szCs w:val="32"/>
        </w:rPr>
      </w:pPr>
    </w:p>
    <w:p w:rsidR="00176A5A" w:rsidRDefault="00176A5A" w:rsidP="00C35993">
      <w:pPr>
        <w:jc w:val="both"/>
        <w:rPr>
          <w:b/>
          <w:sz w:val="32"/>
          <w:szCs w:val="32"/>
        </w:rPr>
      </w:pPr>
    </w:p>
    <w:p w:rsidR="00176A5A" w:rsidRDefault="00176A5A" w:rsidP="00C35993">
      <w:pPr>
        <w:jc w:val="both"/>
        <w:rPr>
          <w:b/>
          <w:sz w:val="32"/>
          <w:szCs w:val="32"/>
        </w:rPr>
      </w:pPr>
    </w:p>
    <w:p w:rsidR="00176A5A" w:rsidRDefault="00176A5A" w:rsidP="00C35993">
      <w:pPr>
        <w:jc w:val="both"/>
        <w:rPr>
          <w:b/>
          <w:sz w:val="32"/>
          <w:szCs w:val="32"/>
        </w:rPr>
      </w:pPr>
    </w:p>
    <w:p w:rsidR="00176A5A" w:rsidRDefault="00176A5A" w:rsidP="00C35993">
      <w:pPr>
        <w:jc w:val="both"/>
        <w:rPr>
          <w:b/>
          <w:sz w:val="32"/>
          <w:szCs w:val="32"/>
        </w:rPr>
      </w:pPr>
    </w:p>
    <w:p w:rsidR="009B0885" w:rsidRPr="009B0885" w:rsidRDefault="009B0885" w:rsidP="009B0885">
      <w:pPr>
        <w:jc w:val="both"/>
        <w:rPr>
          <w:b/>
          <w:sz w:val="32"/>
          <w:szCs w:val="32"/>
        </w:rPr>
      </w:pPr>
      <w:r w:rsidRPr="009B0885">
        <w:rPr>
          <w:b/>
          <w:sz w:val="32"/>
          <w:szCs w:val="32"/>
        </w:rPr>
        <w:lastRenderedPageBreak/>
        <w:t xml:space="preserve">2.  Aktuální legislativní a koncepční otázky ve vodárenství </w:t>
      </w:r>
    </w:p>
    <w:p w:rsidR="00E03811" w:rsidRDefault="00E03811" w:rsidP="00C35993">
      <w:pPr>
        <w:jc w:val="both"/>
      </w:pPr>
    </w:p>
    <w:p w:rsidR="009B0885" w:rsidRDefault="009B0885" w:rsidP="009B0885">
      <w:pPr>
        <w:jc w:val="both"/>
        <w:rPr>
          <w:b/>
          <w:sz w:val="28"/>
          <w:szCs w:val="28"/>
          <w:u w:val="single"/>
        </w:rPr>
      </w:pPr>
    </w:p>
    <w:p w:rsidR="009B0885" w:rsidRPr="009B0885" w:rsidRDefault="009B0885" w:rsidP="009B0885">
      <w:pPr>
        <w:jc w:val="both"/>
        <w:rPr>
          <w:b/>
          <w:sz w:val="28"/>
          <w:szCs w:val="28"/>
          <w:u w:val="single"/>
        </w:rPr>
      </w:pPr>
      <w:r w:rsidRPr="009B0885">
        <w:rPr>
          <w:b/>
          <w:sz w:val="28"/>
          <w:szCs w:val="28"/>
          <w:u w:val="single"/>
        </w:rPr>
        <w:t xml:space="preserve">2.1. Informace o nově přijaté legislativě </w:t>
      </w:r>
    </w:p>
    <w:p w:rsidR="009B0885" w:rsidRDefault="009B0885" w:rsidP="00C35993">
      <w:pPr>
        <w:jc w:val="both"/>
      </w:pPr>
    </w:p>
    <w:p w:rsidR="00E03811" w:rsidRDefault="00E03811" w:rsidP="00C35993">
      <w:pPr>
        <w:jc w:val="both"/>
      </w:pPr>
      <w:r>
        <w:t xml:space="preserve">Pro naši činnost VHS  a celé vodárenství jsou klíčové tři zákonné mantinely, které vstoupily v platnost v letošním roce: </w:t>
      </w:r>
    </w:p>
    <w:p w:rsidR="00E03811" w:rsidRDefault="004535BE" w:rsidP="00C35993">
      <w:pPr>
        <w:pStyle w:val="Odstavecseseznamem"/>
        <w:numPr>
          <w:ilvl w:val="0"/>
          <w:numId w:val="6"/>
        </w:numPr>
        <w:jc w:val="both"/>
      </w:pPr>
      <w:r>
        <w:t>n</w:t>
      </w:r>
      <w:r w:rsidR="00E03811">
        <w:t>ovela zákona o zadávání veřejných zakázek</w:t>
      </w:r>
    </w:p>
    <w:p w:rsidR="00E03811" w:rsidRDefault="004535BE" w:rsidP="00C35993">
      <w:pPr>
        <w:pStyle w:val="Odstavecseseznamem"/>
        <w:numPr>
          <w:ilvl w:val="0"/>
          <w:numId w:val="6"/>
        </w:numPr>
        <w:jc w:val="both"/>
      </w:pPr>
      <w:r>
        <w:t>v</w:t>
      </w:r>
      <w:r w:rsidR="00E03811">
        <w:t>elká novela zákona o vodovodech a kanalizacích</w:t>
      </w:r>
    </w:p>
    <w:p w:rsidR="00E03811" w:rsidRDefault="004535BE" w:rsidP="00C35993">
      <w:pPr>
        <w:pStyle w:val="Odstavecseseznamem"/>
        <w:numPr>
          <w:ilvl w:val="0"/>
          <w:numId w:val="6"/>
        </w:numPr>
        <w:jc w:val="both"/>
      </w:pPr>
      <w:r>
        <w:t>n</w:t>
      </w:r>
      <w:r w:rsidR="00E03811">
        <w:t xml:space="preserve">ový občanský zákoník, </w:t>
      </w:r>
    </w:p>
    <w:p w:rsidR="00E03811" w:rsidRDefault="00E03811" w:rsidP="00C35993">
      <w:pPr>
        <w:jc w:val="both"/>
      </w:pPr>
    </w:p>
    <w:p w:rsidR="00E03811" w:rsidRDefault="00E03811" w:rsidP="00C35993">
      <w:pPr>
        <w:jc w:val="both"/>
      </w:pPr>
      <w:r>
        <w:t>Předkládáme stručnou informaci o důležitých pasážích</w:t>
      </w:r>
      <w:r w:rsidR="000234D0">
        <w:t>, které jsme získali při navštívených konferencích a seminářích</w:t>
      </w:r>
      <w:r>
        <w:t>:</w:t>
      </w:r>
    </w:p>
    <w:p w:rsidR="00E03811" w:rsidRDefault="00E03811" w:rsidP="009B7625"/>
    <w:p w:rsidR="005B3B59" w:rsidRPr="005B3B59" w:rsidRDefault="005B3B59" w:rsidP="005B3B59">
      <w:pPr>
        <w:rPr>
          <w:b/>
          <w:i/>
          <w:u w:val="single"/>
        </w:rPr>
      </w:pPr>
      <w:r w:rsidRPr="005B3B59">
        <w:rPr>
          <w:b/>
          <w:i/>
          <w:u w:val="single"/>
        </w:rPr>
        <w:t>Novela zákona o zadávání veřejných zakázek</w:t>
      </w:r>
      <w:r>
        <w:rPr>
          <w:b/>
          <w:i/>
          <w:u w:val="single"/>
        </w:rPr>
        <w:t xml:space="preserve"> a budoucnost zadávání</w:t>
      </w:r>
    </w:p>
    <w:p w:rsidR="009B7625" w:rsidRDefault="005B3B59" w:rsidP="00C35993">
      <w:pPr>
        <w:jc w:val="both"/>
      </w:pPr>
      <w:r>
        <w:t>Byla připravována technická novela o některých detailech ze zadávacích  procesů: V senátu však došlo při projednávání k</w:t>
      </w:r>
      <w:r w:rsidR="002029B5">
        <w:t> </w:t>
      </w:r>
      <w:r>
        <w:t>překvapivé</w:t>
      </w:r>
      <w:r w:rsidR="00D630DA">
        <w:t>mu</w:t>
      </w:r>
      <w:r w:rsidR="002029B5">
        <w:t xml:space="preserve"> </w:t>
      </w:r>
      <w:r w:rsidRPr="00D630DA">
        <w:rPr>
          <w:b/>
        </w:rPr>
        <w:t>navýšení nejnižších limitů pro zakázky</w:t>
      </w:r>
      <w:r w:rsidR="00D630DA" w:rsidRPr="00D630DA">
        <w:rPr>
          <w:b/>
        </w:rPr>
        <w:t>.</w:t>
      </w:r>
      <w:r w:rsidR="00D630DA">
        <w:t xml:space="preserve"> T</w:t>
      </w:r>
      <w:r w:rsidR="00C35993">
        <w:t>edy hranic</w:t>
      </w:r>
      <w:r w:rsidR="00D630DA">
        <w:t>e</w:t>
      </w:r>
      <w:r w:rsidR="00C35993">
        <w:t xml:space="preserve"> mezi nesoutěžní veřejnou zakázkou malého rozsahu a soutěžní podlimitní veřejnou zakázkou se místo původně plánovaného snížení na 1 + 1, či novelou navrhovaných stále stejných 3 + 1 </w:t>
      </w:r>
      <w:proofErr w:type="gramStart"/>
      <w:r w:rsidR="00C35993">
        <w:t>zvýšil</w:t>
      </w:r>
      <w:r w:rsidR="00D630DA">
        <w:t>a</w:t>
      </w:r>
      <w:r w:rsidR="00C35993">
        <w:t xml:space="preserve"> </w:t>
      </w:r>
      <w:r>
        <w:t xml:space="preserve"> na</w:t>
      </w:r>
      <w:proofErr w:type="gramEnd"/>
      <w:r>
        <w:t xml:space="preserve"> 6 mil. Kč u  stavebních akcí a 2 mil. Kč služby.  Byla to 18. novela původního znění zákona.</w:t>
      </w:r>
    </w:p>
    <w:p w:rsidR="005B3B59" w:rsidRDefault="005B3B59" w:rsidP="00C35993">
      <w:pPr>
        <w:jc w:val="both"/>
      </w:pPr>
    </w:p>
    <w:p w:rsidR="005B3B59" w:rsidRPr="00C35993" w:rsidRDefault="005B3B59" w:rsidP="00C35993">
      <w:pPr>
        <w:jc w:val="both"/>
      </w:pPr>
      <w:r>
        <w:t xml:space="preserve">Klíčovým vstupem však je, že v lednu tohoto roku došlo na půdě evropského parlamentu k dochválení zcela nového systému zadávání veřejných zakázek – nových směrnic. Přijaté dokumenty musí být do léta 2016 převedeny v ČR do nových zákonů. </w:t>
      </w:r>
      <w:r w:rsidRPr="005B3B59">
        <w:rPr>
          <w:b/>
        </w:rPr>
        <w:t xml:space="preserve">Tedy musí být vydán zcela nový zákon o zadávání veřejných zakázek.  </w:t>
      </w:r>
      <w:r w:rsidR="00C35993" w:rsidRPr="00C35993">
        <w:t xml:space="preserve">Zajímavostí </w:t>
      </w:r>
      <w:r w:rsidR="00C35993">
        <w:t>je, že směrnice EU n</w:t>
      </w:r>
      <w:r w:rsidR="00C35993" w:rsidRPr="00C35993">
        <w:t>e</w:t>
      </w:r>
      <w:r w:rsidR="00C35993">
        <w:t>j</w:t>
      </w:r>
      <w:r w:rsidR="00C35993" w:rsidRPr="00C35993">
        <w:t>sou vůbec tak přísné, striktní, komplikované a rozsáhlé, jako je tomu u nás</w:t>
      </w:r>
      <w:r w:rsidR="00C35993">
        <w:rPr>
          <w:b/>
        </w:rPr>
        <w:t xml:space="preserve">. </w:t>
      </w:r>
      <w:r w:rsidRPr="00C35993">
        <w:t xml:space="preserve">Další extrémní vliv bude mít skutečnost, že je Evropou </w:t>
      </w:r>
      <w:r w:rsidR="00C35993" w:rsidRPr="00C35993">
        <w:t xml:space="preserve">překvapivě </w:t>
      </w:r>
      <w:r w:rsidRPr="00C35993">
        <w:t>konstatováno,</w:t>
      </w:r>
      <w:r>
        <w:rPr>
          <w:b/>
        </w:rPr>
        <w:t xml:space="preserve"> že vodárenství není koncese, </w:t>
      </w:r>
      <w:r w:rsidRPr="00C35993">
        <w:t xml:space="preserve">což zcela </w:t>
      </w:r>
      <w:r w:rsidR="00C35993" w:rsidRPr="00C35993">
        <w:t>z</w:t>
      </w:r>
      <w:r w:rsidRPr="00C35993">
        <w:t xml:space="preserve">mění přístup </w:t>
      </w:r>
      <w:r w:rsidR="00C35993" w:rsidRPr="00C35993">
        <w:t>MŽP a SFŽP v této oblasti a bude to mít vliv na naše řešení provozu po roce 2020.</w:t>
      </w:r>
    </w:p>
    <w:p w:rsidR="005B3B59" w:rsidRDefault="005B3B59" w:rsidP="00C35993">
      <w:pPr>
        <w:jc w:val="both"/>
      </w:pPr>
    </w:p>
    <w:p w:rsidR="005B3B59" w:rsidRPr="005B3B59" w:rsidRDefault="005B3B59" w:rsidP="00C35993">
      <w:pPr>
        <w:jc w:val="both"/>
      </w:pPr>
      <w:r>
        <w:t xml:space="preserve"> </w:t>
      </w:r>
    </w:p>
    <w:p w:rsidR="009B7625" w:rsidRPr="005B3B59" w:rsidRDefault="009B7625" w:rsidP="00C35993">
      <w:pPr>
        <w:jc w:val="both"/>
        <w:rPr>
          <w:b/>
          <w:i/>
          <w:u w:val="single"/>
        </w:rPr>
      </w:pPr>
      <w:r w:rsidRPr="005B3B59">
        <w:rPr>
          <w:b/>
          <w:i/>
          <w:u w:val="single"/>
        </w:rPr>
        <w:t xml:space="preserve">Nový občanský zákoník (NOZ), zákon č. 89/2012 Sb., platnost od </w:t>
      </w:r>
      <w:proofErr w:type="gramStart"/>
      <w:r w:rsidRPr="005B3B59">
        <w:rPr>
          <w:b/>
          <w:i/>
          <w:u w:val="single"/>
        </w:rPr>
        <w:t>1.1.2014</w:t>
      </w:r>
      <w:proofErr w:type="gramEnd"/>
    </w:p>
    <w:p w:rsidR="009B7625" w:rsidRDefault="009B7625" w:rsidP="00C35993">
      <w:pPr>
        <w:jc w:val="both"/>
      </w:pPr>
      <w:r>
        <w:t> </w:t>
      </w:r>
      <w:r w:rsidR="000234D0">
        <w:t xml:space="preserve">- nahrazuje původní občanský a obchodní zákoník a další zákony a předpisy (rodinné </w:t>
      </w:r>
      <w:proofErr w:type="gramStart"/>
      <w:r w:rsidR="000234D0">
        <w:t>právo,atd.</w:t>
      </w:r>
      <w:proofErr w:type="gramEnd"/>
      <w:r w:rsidR="000234D0">
        <w:t>) - upřednostňuje práva občana</w:t>
      </w:r>
    </w:p>
    <w:p w:rsidR="009B7625" w:rsidRDefault="009B7625" w:rsidP="00C35993">
      <w:pPr>
        <w:jc w:val="both"/>
      </w:pPr>
      <w:r>
        <w:t>- obecně nejsou prováděcí vyhlášky, již nyní jsou připraveny 2 novely zákona</w:t>
      </w:r>
    </w:p>
    <w:p w:rsidR="009B7625" w:rsidRDefault="009B7625" w:rsidP="00C35993">
      <w:pPr>
        <w:jc w:val="both"/>
      </w:pPr>
      <w:r>
        <w:t xml:space="preserve">- </w:t>
      </w:r>
      <w:r w:rsidR="00D630DA">
        <w:t xml:space="preserve">je využíván princip </w:t>
      </w:r>
      <w:r>
        <w:t xml:space="preserve">"co není proti ústavě, je možné", platí i ústní dohody, upřednostňuje oboustranné dohody (do smlouvy si prakticky můžeme nastavit jakékoliv podmínky, co není stanovené, platí obecně dle NOZ) </w:t>
      </w:r>
    </w:p>
    <w:p w:rsidR="000234D0" w:rsidRPr="005B3B59" w:rsidRDefault="009B7625" w:rsidP="00C35993">
      <w:pPr>
        <w:jc w:val="both"/>
      </w:pPr>
      <w:r>
        <w:t xml:space="preserve">- smlouvy o dílo i nájemní smlouvy, uzavřené do konce roku 2013 stále platí dle původních podmínek, rovněž u vypsaných veřejných zakázek platí původní zadávací podmínky </w:t>
      </w:r>
      <w:r w:rsidR="00D630DA">
        <w:t>(</w:t>
      </w:r>
      <w:r w:rsidRPr="005B3B59">
        <w:rPr>
          <w:rStyle w:val="Siln"/>
          <w:b w:val="0"/>
        </w:rPr>
        <w:t>po dobu 3 let)</w:t>
      </w:r>
      <w:r w:rsidRPr="005B3B59">
        <w:t xml:space="preserve"> </w:t>
      </w:r>
    </w:p>
    <w:p w:rsidR="009B7625" w:rsidRPr="005B3B59" w:rsidRDefault="009B7625" w:rsidP="00C35993">
      <w:pPr>
        <w:jc w:val="both"/>
      </w:pPr>
      <w:r w:rsidRPr="005B3B59">
        <w:t xml:space="preserve">- do 3 let tedy </w:t>
      </w:r>
      <w:r w:rsidR="00D630DA">
        <w:t xml:space="preserve">nutno </w:t>
      </w:r>
      <w:r w:rsidRPr="005B3B59">
        <w:t xml:space="preserve">nově </w:t>
      </w:r>
      <w:r w:rsidR="00D630DA">
        <w:t xml:space="preserve">uzavřít </w:t>
      </w:r>
      <w:r w:rsidRPr="005B3B59">
        <w:t>všechny</w:t>
      </w:r>
      <w:r w:rsidRPr="005B3B59">
        <w:rPr>
          <w:rStyle w:val="Siln"/>
          <w:b w:val="0"/>
        </w:rPr>
        <w:t xml:space="preserve"> nájemní</w:t>
      </w:r>
      <w:r w:rsidRPr="005B3B59">
        <w:t xml:space="preserve"> a jiné trvající smlouvy - nebo </w:t>
      </w:r>
      <w:r w:rsidRPr="005B3B59">
        <w:rPr>
          <w:rStyle w:val="Siln"/>
          <w:b w:val="0"/>
        </w:rPr>
        <w:t>dodatkem ke stávající</w:t>
      </w:r>
    </w:p>
    <w:p w:rsidR="009B7625" w:rsidRDefault="009B7625" w:rsidP="00C35993">
      <w:pPr>
        <w:jc w:val="both"/>
      </w:pPr>
      <w:r>
        <w:t xml:space="preserve">- do 2 let nutno změnu názvů u sdružení (nově spolky), musí být v názvu (platí u sdružení, bytových </w:t>
      </w:r>
      <w:proofErr w:type="gramStart"/>
      <w:r>
        <w:t>družstev,...)</w:t>
      </w:r>
      <w:proofErr w:type="gramEnd"/>
    </w:p>
    <w:p w:rsidR="009B7625" w:rsidRPr="000234D0" w:rsidRDefault="009B7625" w:rsidP="00C35993">
      <w:pPr>
        <w:jc w:val="both"/>
      </w:pPr>
      <w:r>
        <w:t xml:space="preserve">- závaznost smlouvy o smlouvě budoucí (vymahatelnost druhé strany, u povolení stavby </w:t>
      </w:r>
      <w:r w:rsidRPr="000234D0">
        <w:t>na cizím pozemku nezbytné uzavřít smlouvu o právu stavby mezi investorem a vlastníkem pozemku, tato smlouva je platná pouze po vkladu do KN zápis práva stavby na KN po dobu platnosti povolení či smlouvy)</w:t>
      </w:r>
    </w:p>
    <w:p w:rsidR="009B7625" w:rsidRPr="000234D0" w:rsidRDefault="009B7625" w:rsidP="00C35993">
      <w:pPr>
        <w:jc w:val="both"/>
      </w:pPr>
      <w:r w:rsidRPr="000234D0">
        <w:lastRenderedPageBreak/>
        <w:t>- u staveb infrastruktury uzavírat na cizí pozemky rovněž smlouvy o právu stavby, tyto však nepodléhají vkladu do KN - variantou je uzavřít smlouvu o věcném břemeni viz níže</w:t>
      </w:r>
    </w:p>
    <w:p w:rsidR="009B7625" w:rsidRDefault="009B7625" w:rsidP="00C35993">
      <w:pPr>
        <w:jc w:val="both"/>
      </w:pPr>
      <w:r>
        <w:t xml:space="preserve">- žádost o nabídku (čerpadla, </w:t>
      </w:r>
      <w:proofErr w:type="gramStart"/>
      <w:r>
        <w:t>vodoměry,....) - v žádosti</w:t>
      </w:r>
      <w:proofErr w:type="gramEnd"/>
      <w:r>
        <w:t xml:space="preserve"> o nabídku nutno uvádět, že se jedná o informativní nabídku, ne závaznou, jinak je brána za závaznou - vymahatelná</w:t>
      </w:r>
    </w:p>
    <w:p w:rsidR="009B7625" w:rsidRDefault="009B7625" w:rsidP="00C35993">
      <w:pPr>
        <w:jc w:val="both"/>
      </w:pPr>
      <w:r>
        <w:t xml:space="preserve">- nelze po novu samostatně pozemek a stavba - pouze u dosud nevyřešeného (nově vždy veden pouze pozemek s právem stavby nebo již pozemek s movitostí) - z důvodu sjednocení vlastnictví, nové stavby od </w:t>
      </w:r>
      <w:proofErr w:type="gramStart"/>
      <w:r>
        <w:t>1.1.2014</w:t>
      </w:r>
      <w:proofErr w:type="gramEnd"/>
      <w:r>
        <w:t xml:space="preserve"> jsou automaticky součástí pozemku (při stejném vlastnictví), při prodeji stavby nebo pozemku, má druhý vlastník automaticky předkupní právo, když nabídku odmítne, mohu prodat dalšímu </w:t>
      </w:r>
    </w:p>
    <w:p w:rsidR="009B7625" w:rsidRDefault="009B7625" w:rsidP="00C35993">
      <w:pPr>
        <w:jc w:val="both"/>
      </w:pPr>
      <w:r>
        <w:t xml:space="preserve">- vodovody, kanalizace, silnice (veřejné statky), </w:t>
      </w:r>
      <w:r w:rsidRPr="00D630DA">
        <w:rPr>
          <w:b/>
        </w:rPr>
        <w:t>doporučuje se mít zapsané na KN formou služebnosti (tj. věcného břemene</w:t>
      </w:r>
      <w:r>
        <w:t> (dle NOZ se jedná o černou stavbu, kdo kupuje pozemek, má právo se podívat do KN, zda tam je nějaké omezení), vlastník pozemku může vymáhat uzavření služebnosti, měli bychom si vyžádat právní výklad </w:t>
      </w:r>
    </w:p>
    <w:p w:rsidR="009B7625" w:rsidRDefault="009B7625" w:rsidP="00C35993">
      <w:pPr>
        <w:jc w:val="both"/>
      </w:pPr>
      <w:r>
        <w:t xml:space="preserve">- změny pojmů v NOZ (návrh smlouvy o dílo / nabídka, mandátní smlouva / příkazní smlouva, nájemní smlouva / pacht, věcné břemeno / </w:t>
      </w:r>
      <w:proofErr w:type="gramStart"/>
      <w:r>
        <w:t>služebnost,....)</w:t>
      </w:r>
      <w:proofErr w:type="gramEnd"/>
      <w:r>
        <w:t> </w:t>
      </w:r>
    </w:p>
    <w:p w:rsidR="009B7625" w:rsidRDefault="009B7625" w:rsidP="00C35993">
      <w:pPr>
        <w:jc w:val="both"/>
      </w:pPr>
      <w:r>
        <w:t> </w:t>
      </w:r>
    </w:p>
    <w:p w:rsidR="00F464FC" w:rsidRDefault="00F464FC" w:rsidP="00C35993">
      <w:pPr>
        <w:jc w:val="both"/>
        <w:rPr>
          <w:b/>
          <w:i/>
          <w:u w:val="single"/>
        </w:rPr>
      </w:pPr>
    </w:p>
    <w:p w:rsidR="005B3B59" w:rsidRPr="005B3B59" w:rsidRDefault="005B3B59" w:rsidP="00C35993">
      <w:pPr>
        <w:jc w:val="both"/>
        <w:rPr>
          <w:b/>
          <w:i/>
          <w:u w:val="single"/>
        </w:rPr>
      </w:pPr>
      <w:r>
        <w:rPr>
          <w:b/>
          <w:i/>
          <w:u w:val="single"/>
        </w:rPr>
        <w:t>V</w:t>
      </w:r>
      <w:r w:rsidRPr="005B3B59">
        <w:rPr>
          <w:b/>
          <w:i/>
          <w:u w:val="single"/>
        </w:rPr>
        <w:t>elká novela zákona o vodovodech a kanalizacích</w:t>
      </w:r>
      <w:r w:rsidR="00A03746">
        <w:rPr>
          <w:b/>
          <w:i/>
          <w:u w:val="single"/>
        </w:rPr>
        <w:t xml:space="preserve"> pro veřejnou potřebu č.274/2001 Sb. </w:t>
      </w:r>
    </w:p>
    <w:p w:rsidR="00A03746" w:rsidRDefault="00A03746" w:rsidP="00A03746">
      <w:pPr>
        <w:jc w:val="both"/>
      </w:pPr>
      <w:r>
        <w:t xml:space="preserve">Novela zákona o vodovodech a kanalizacích upravuje některé procesní záležitosti v oboru a uvádí do souladu některé nyní zaběhlé systémy, které v zákoně nebyly zakotveny. Většina nových ustanovení v zákoně nemá podstatný vliv na činnost vlastníků a provozovatelů.  </w:t>
      </w:r>
    </w:p>
    <w:p w:rsidR="002D25EF" w:rsidRDefault="002D25EF" w:rsidP="00A03746">
      <w:pPr>
        <w:jc w:val="both"/>
      </w:pPr>
    </w:p>
    <w:p w:rsidR="002D25EF" w:rsidRDefault="002D25EF" w:rsidP="00A03746">
      <w:pPr>
        <w:jc w:val="both"/>
      </w:pPr>
      <w:r>
        <w:t xml:space="preserve">Problémem nové novely je, že opět nedošlo k souladu názorů provozovatelů s legislativci – například srážková voda ze silnic se nadále nezpoplatňuje, ustanovení o nových smlouvách s odběrateli nejsou domyšlena, apod. </w:t>
      </w:r>
    </w:p>
    <w:p w:rsidR="00A03746" w:rsidRDefault="00A03746" w:rsidP="00A03746">
      <w:pPr>
        <w:jc w:val="both"/>
      </w:pPr>
    </w:p>
    <w:p w:rsidR="00A03746" w:rsidRPr="00D630DA" w:rsidRDefault="00D630DA" w:rsidP="00A03746">
      <w:pPr>
        <w:jc w:val="both"/>
        <w:rPr>
          <w:b/>
          <w:i/>
        </w:rPr>
      </w:pPr>
      <w:r w:rsidRPr="00D630DA">
        <w:rPr>
          <w:b/>
          <w:i/>
        </w:rPr>
        <w:t>Určitá</w:t>
      </w:r>
      <w:r w:rsidR="00A03746" w:rsidRPr="00D630DA">
        <w:rPr>
          <w:b/>
          <w:i/>
        </w:rPr>
        <w:t xml:space="preserve"> změna pro majitele</w:t>
      </w:r>
    </w:p>
    <w:p w:rsidR="00A03746" w:rsidRPr="00C93831" w:rsidRDefault="00D630DA" w:rsidP="00A03746">
      <w:pPr>
        <w:jc w:val="both"/>
      </w:pPr>
      <w:r w:rsidRPr="00D630DA">
        <w:rPr>
          <w:b/>
        </w:rPr>
        <w:t>P</w:t>
      </w:r>
      <w:r w:rsidR="00A03746" w:rsidRPr="00D630DA">
        <w:rPr>
          <w:b/>
        </w:rPr>
        <w:t>ovinnost vytvářet rezervu finančních prostředků na obnovu</w:t>
      </w:r>
      <w:r>
        <w:rPr>
          <w:b/>
        </w:rPr>
        <w:t xml:space="preserve"> </w:t>
      </w:r>
      <w:proofErr w:type="gramStart"/>
      <w:r>
        <w:rPr>
          <w:b/>
        </w:rPr>
        <w:t xml:space="preserve">majetku </w:t>
      </w:r>
      <w:r w:rsidR="00A03746" w:rsidRPr="00C93831">
        <w:t xml:space="preserve"> a dokládat</w:t>
      </w:r>
      <w:proofErr w:type="gramEnd"/>
      <w:r w:rsidR="00A03746" w:rsidRPr="00C93831">
        <w:t xml:space="preserve"> jejich použití pro tyto účely</w:t>
      </w:r>
      <w:r>
        <w:t>.</w:t>
      </w:r>
      <w:r w:rsidR="00A03746">
        <w:t xml:space="preserve"> </w:t>
      </w:r>
      <w:r>
        <w:t>N</w:t>
      </w:r>
      <w:r w:rsidR="00A03746">
        <w:t>ení však zřejmé, jak v této věci postupovat. VHS bude na úrovni jiných vlastníků zjišťovat, jak se budeme chovat.</w:t>
      </w:r>
      <w:r w:rsidR="002D25EF">
        <w:t xml:space="preserve"> Není prováděcí </w:t>
      </w:r>
      <w:proofErr w:type="gramStart"/>
      <w:r w:rsidR="002D25EF">
        <w:t>předpis a i když</w:t>
      </w:r>
      <w:proofErr w:type="gramEnd"/>
      <w:r w:rsidR="002D25EF">
        <w:t xml:space="preserve"> bude, tak bude určitě obecný. Jde však o další signál vůči vlastníkům, aby nepodceňovali požadavek na obnovu majetku z důvodu přímých vazeb na navýšení ceny vodného a stočného.</w:t>
      </w:r>
    </w:p>
    <w:p w:rsidR="00A03746" w:rsidRDefault="00A03746" w:rsidP="00A03746">
      <w:pPr>
        <w:jc w:val="both"/>
        <w:rPr>
          <w:b/>
        </w:rPr>
      </w:pPr>
    </w:p>
    <w:p w:rsidR="00A03746" w:rsidRPr="00A839E4" w:rsidRDefault="00A03746" w:rsidP="00A03746">
      <w:pPr>
        <w:jc w:val="both"/>
        <w:rPr>
          <w:b/>
        </w:rPr>
      </w:pPr>
      <w:r w:rsidRPr="00A839E4">
        <w:rPr>
          <w:b/>
        </w:rPr>
        <w:t>Zásadní změna pro provozovatele</w:t>
      </w:r>
    </w:p>
    <w:p w:rsidR="00A03746" w:rsidRPr="00FC0C6D" w:rsidRDefault="00A03746" w:rsidP="00A03746">
      <w:pPr>
        <w:jc w:val="both"/>
      </w:pPr>
      <w:r>
        <w:t xml:space="preserve">Zákon uvádí nové povinné údaje, které by měly být obsažené ve smlouvě na dodávku pitné vody a na odvádění splaškových vod. Jedná se technické údaje o množství vody, přípojce napojené nemovitosti, počtu osob využívajících službu,… Tyto údaje dnes ve smlouvách obsaženy nejsou. Pro provozovatele to znamená předělat všechny smlouvy na vodné a stočné. Přechodné ustanovení pro tuto </w:t>
      </w:r>
      <w:r w:rsidRPr="002D25EF">
        <w:rPr>
          <w:b/>
        </w:rPr>
        <w:t xml:space="preserve">povinnost je </w:t>
      </w:r>
      <w:proofErr w:type="gramStart"/>
      <w:r w:rsidRPr="002D25EF">
        <w:rPr>
          <w:b/>
        </w:rPr>
        <w:t>31.12.2024</w:t>
      </w:r>
      <w:proofErr w:type="gramEnd"/>
      <w:r>
        <w:t>. Provozovatel zatím vyčkává s aktivitou s tím, že celý obor bude usilovat, aby došlo ke změně tohoto zákonného ustanovení.</w:t>
      </w:r>
    </w:p>
    <w:p w:rsidR="00A03746" w:rsidRDefault="00A03746" w:rsidP="00A03746">
      <w:pPr>
        <w:jc w:val="both"/>
      </w:pPr>
    </w:p>
    <w:p w:rsidR="00A03746" w:rsidRPr="00A839E4" w:rsidRDefault="00A03746" w:rsidP="00A03746">
      <w:pPr>
        <w:jc w:val="both"/>
        <w:rPr>
          <w:b/>
        </w:rPr>
      </w:pPr>
      <w:r w:rsidRPr="00A839E4">
        <w:rPr>
          <w:b/>
        </w:rPr>
        <w:t xml:space="preserve">Ostatní úpravy </w:t>
      </w:r>
    </w:p>
    <w:p w:rsidR="00A03746" w:rsidRDefault="00A03746" w:rsidP="00A03746">
      <w:pPr>
        <w:pStyle w:val="Odstavecseseznamem"/>
        <w:numPr>
          <w:ilvl w:val="0"/>
          <w:numId w:val="12"/>
        </w:numPr>
        <w:spacing w:after="200" w:line="276" w:lineRule="auto"/>
        <w:jc w:val="both"/>
      </w:pPr>
      <w:r>
        <w:t>Srážková vody v kanalizaci se stává vodou odpadní</w:t>
      </w:r>
    </w:p>
    <w:p w:rsidR="00A03746" w:rsidRDefault="00A03746" w:rsidP="00A03746">
      <w:pPr>
        <w:pStyle w:val="Odstavecseseznamem"/>
        <w:numPr>
          <w:ilvl w:val="0"/>
          <w:numId w:val="12"/>
        </w:numPr>
        <w:spacing w:after="200" w:line="276" w:lineRule="auto"/>
        <w:jc w:val="both"/>
      </w:pPr>
      <w:r>
        <w:t>Nově se hovoří o provozování i jiných rozvodů vodovodů než pitné vody</w:t>
      </w:r>
    </w:p>
    <w:p w:rsidR="00A03746" w:rsidRDefault="00A03746" w:rsidP="00A03746">
      <w:pPr>
        <w:pStyle w:val="Odstavecseseznamem"/>
        <w:numPr>
          <w:ilvl w:val="0"/>
          <w:numId w:val="12"/>
        </w:numPr>
        <w:spacing w:after="200" w:line="276" w:lineRule="auto"/>
        <w:jc w:val="both"/>
      </w:pPr>
      <w:r>
        <w:t>Ohlašování výměny vodoměru vlastníkům objektů</w:t>
      </w:r>
    </w:p>
    <w:p w:rsidR="00A03746" w:rsidRDefault="00A03746" w:rsidP="00A03746">
      <w:pPr>
        <w:pStyle w:val="Odstavecseseznamem"/>
        <w:numPr>
          <w:ilvl w:val="0"/>
          <w:numId w:val="12"/>
        </w:numPr>
        <w:spacing w:after="200" w:line="276" w:lineRule="auto"/>
        <w:jc w:val="both"/>
      </w:pPr>
      <w:r>
        <w:t>Vydávání omezení v dodávce pitné vody</w:t>
      </w:r>
    </w:p>
    <w:p w:rsidR="00A03746" w:rsidRDefault="00A03746" w:rsidP="00A03746">
      <w:pPr>
        <w:pStyle w:val="Odstavecseseznamem"/>
        <w:numPr>
          <w:ilvl w:val="0"/>
          <w:numId w:val="12"/>
        </w:numPr>
        <w:spacing w:after="200" w:line="276" w:lineRule="auto"/>
        <w:jc w:val="both"/>
      </w:pPr>
      <w:r>
        <w:t>Upuštění od vydání nového kanalizačního řádu v případě, že dojde jen k prodloužení sítě</w:t>
      </w:r>
    </w:p>
    <w:p w:rsidR="00A03746" w:rsidRDefault="00A03746" w:rsidP="00A03746">
      <w:pPr>
        <w:pStyle w:val="Odstavecseseznamem"/>
        <w:numPr>
          <w:ilvl w:val="0"/>
          <w:numId w:val="12"/>
        </w:numPr>
        <w:spacing w:after="200" w:line="276" w:lineRule="auto"/>
        <w:jc w:val="both"/>
      </w:pPr>
      <w:r>
        <w:lastRenderedPageBreak/>
        <w:t>Definuje vnitřní a vnější přípojku</w:t>
      </w:r>
    </w:p>
    <w:p w:rsidR="00A03746" w:rsidRDefault="00A03746" w:rsidP="00A03746">
      <w:pPr>
        <w:pStyle w:val="Odstavecseseznamem"/>
        <w:numPr>
          <w:ilvl w:val="0"/>
          <w:numId w:val="12"/>
        </w:numPr>
        <w:spacing w:after="200" w:line="276" w:lineRule="auto"/>
        <w:jc w:val="both"/>
      </w:pPr>
      <w:r>
        <w:t>Zpřesňuje postup ve tvorbě plánu rozvoje vodovodů a kanalizací na krajské a státní úrovni</w:t>
      </w:r>
    </w:p>
    <w:p w:rsidR="00A03746" w:rsidRDefault="00A03746" w:rsidP="00A03746">
      <w:pPr>
        <w:pStyle w:val="Odstavecseseznamem"/>
        <w:numPr>
          <w:ilvl w:val="0"/>
          <w:numId w:val="12"/>
        </w:numPr>
        <w:spacing w:after="200" w:line="276" w:lineRule="auto"/>
        <w:jc w:val="both"/>
      </w:pPr>
      <w:r>
        <w:t>Zpřesňuje detaily kolem dohod a postupů vlastníků sousedních infrastruktur</w:t>
      </w:r>
    </w:p>
    <w:p w:rsidR="00A03746" w:rsidRDefault="00A03746" w:rsidP="00A03746">
      <w:pPr>
        <w:pStyle w:val="Odstavecseseznamem"/>
        <w:numPr>
          <w:ilvl w:val="0"/>
          <w:numId w:val="12"/>
        </w:numPr>
        <w:spacing w:after="200" w:line="276" w:lineRule="auto"/>
        <w:jc w:val="both"/>
      </w:pPr>
      <w:r>
        <w:t>Upřesňuje právo stavby na pozemku jiného vlastníka</w:t>
      </w:r>
    </w:p>
    <w:p w:rsidR="00A03746" w:rsidRDefault="00A03746" w:rsidP="00A03746">
      <w:pPr>
        <w:pStyle w:val="Odstavecseseznamem"/>
        <w:numPr>
          <w:ilvl w:val="0"/>
          <w:numId w:val="12"/>
        </w:numPr>
        <w:spacing w:after="200" w:line="276" w:lineRule="auto"/>
        <w:jc w:val="both"/>
      </w:pPr>
      <w:r>
        <w:t>Upravuje správní delikty a př</w:t>
      </w:r>
      <w:r w:rsidR="002D25EF">
        <w:t>e</w:t>
      </w:r>
      <w:r>
        <w:t>stupky</w:t>
      </w:r>
    </w:p>
    <w:p w:rsidR="00D630DA" w:rsidRDefault="00D630DA" w:rsidP="00D630DA">
      <w:pPr>
        <w:pStyle w:val="Odstavecseseznamem"/>
        <w:spacing w:after="200" w:line="276" w:lineRule="auto"/>
        <w:jc w:val="both"/>
      </w:pPr>
    </w:p>
    <w:p w:rsidR="00C57A42" w:rsidRPr="002D25EF" w:rsidRDefault="002D25EF" w:rsidP="00C35993">
      <w:pPr>
        <w:jc w:val="both"/>
        <w:rPr>
          <w:b/>
          <w:u w:val="single"/>
        </w:rPr>
      </w:pPr>
      <w:r w:rsidRPr="002D25EF">
        <w:rPr>
          <w:b/>
          <w:u w:val="single"/>
        </w:rPr>
        <w:t>Návrh na usnesení</w:t>
      </w:r>
      <w:r w:rsidR="000E69C6">
        <w:rPr>
          <w:b/>
          <w:u w:val="single"/>
        </w:rPr>
        <w:t>:</w:t>
      </w:r>
      <w:r w:rsidRPr="002D25EF">
        <w:rPr>
          <w:b/>
          <w:u w:val="single"/>
        </w:rPr>
        <w:t xml:space="preserve"> </w:t>
      </w:r>
    </w:p>
    <w:p w:rsidR="00DA572F" w:rsidRDefault="002D25EF" w:rsidP="00C35993">
      <w:pPr>
        <w:jc w:val="both"/>
      </w:pPr>
      <w:r>
        <w:t>RS bere na vědomí informace o nově přijaté legislativě ve vodárenství.</w:t>
      </w:r>
    </w:p>
    <w:p w:rsidR="002D25EF" w:rsidRDefault="002D25EF" w:rsidP="009B0885">
      <w:pPr>
        <w:jc w:val="both"/>
        <w:rPr>
          <w:b/>
          <w:sz w:val="28"/>
          <w:szCs w:val="28"/>
          <w:u w:val="single"/>
        </w:rPr>
      </w:pPr>
    </w:p>
    <w:p w:rsidR="00D630DA" w:rsidRDefault="00D630DA" w:rsidP="009B0885">
      <w:pPr>
        <w:jc w:val="both"/>
        <w:rPr>
          <w:b/>
          <w:sz w:val="28"/>
          <w:szCs w:val="28"/>
          <w:u w:val="single"/>
        </w:rPr>
      </w:pPr>
    </w:p>
    <w:p w:rsidR="002D25EF" w:rsidRDefault="002D25EF" w:rsidP="009B0885">
      <w:pPr>
        <w:jc w:val="both"/>
        <w:rPr>
          <w:b/>
          <w:sz w:val="28"/>
          <w:szCs w:val="28"/>
          <w:u w:val="single"/>
        </w:rPr>
      </w:pPr>
    </w:p>
    <w:p w:rsidR="002D25EF" w:rsidRDefault="00E046D4" w:rsidP="009B0885">
      <w:pPr>
        <w:jc w:val="both"/>
        <w:rPr>
          <w:b/>
          <w:sz w:val="28"/>
          <w:szCs w:val="28"/>
          <w:u w:val="single"/>
        </w:rPr>
      </w:pPr>
      <w:r>
        <w:rPr>
          <w:b/>
          <w:sz w:val="28"/>
          <w:szCs w:val="28"/>
          <w:u w:val="single"/>
        </w:rPr>
        <w:t>2.2. Prezentace aktuální situace v českém vodárenství</w:t>
      </w:r>
    </w:p>
    <w:p w:rsidR="00E046D4" w:rsidRDefault="00E046D4" w:rsidP="00E046D4">
      <w:pPr>
        <w:jc w:val="both"/>
      </w:pPr>
    </w:p>
    <w:p w:rsidR="00E046D4" w:rsidRDefault="00E046D4" w:rsidP="00E046D4">
      <w:pPr>
        <w:jc w:val="both"/>
      </w:pPr>
      <w:r w:rsidRPr="005A348D">
        <w:t xml:space="preserve">Na jedné z konferencí představil předseda představenstva oborového sdružení provozovatelů SOVAK ČR </w:t>
      </w:r>
      <w:r>
        <w:t>František Barák současný stav vodárenství. V příloze máte uvedeny základní osnovu jeho prezentace, která ukazuje na situaci ve vodárenství v celé ČR.</w:t>
      </w:r>
    </w:p>
    <w:p w:rsidR="00161123" w:rsidRDefault="00161123" w:rsidP="00161123">
      <w:pPr>
        <w:jc w:val="both"/>
      </w:pPr>
      <w:r>
        <w:t>Př</w:t>
      </w:r>
      <w:r w:rsidR="00445CA7">
        <w:t>ed</w:t>
      </w:r>
      <w:r>
        <w:t xml:space="preserve">nesl </w:t>
      </w:r>
      <w:r w:rsidR="00445CA7">
        <w:t xml:space="preserve">například </w:t>
      </w:r>
      <w:r>
        <w:t>zajímavé informace o celkových číslech a pohledech, které mohou členové RS VHS použít i pro naše jednání a rozhodování.  Uvádí například:</w:t>
      </w:r>
    </w:p>
    <w:p w:rsidR="00E046D4" w:rsidRDefault="00E046D4" w:rsidP="00161123">
      <w:pPr>
        <w:pStyle w:val="Odstavecseseznamem"/>
        <w:numPr>
          <w:ilvl w:val="0"/>
          <w:numId w:val="12"/>
        </w:numPr>
        <w:jc w:val="both"/>
      </w:pPr>
      <w:r>
        <w:t xml:space="preserve">vysoký podíl státních poplatků v ceně vodného a stočného </w:t>
      </w:r>
    </w:p>
    <w:p w:rsidR="00E046D4" w:rsidRDefault="00E046D4" w:rsidP="00E046D4">
      <w:pPr>
        <w:pStyle w:val="Odstavecseseznamem"/>
        <w:numPr>
          <w:ilvl w:val="0"/>
          <w:numId w:val="12"/>
        </w:numPr>
        <w:jc w:val="both"/>
      </w:pPr>
      <w:r>
        <w:t xml:space="preserve">ohromný rozsah majetku – 1 bilion Kč a převážně ve vlastnictví obcí </w:t>
      </w:r>
    </w:p>
    <w:p w:rsidR="00E046D4" w:rsidRDefault="00E046D4" w:rsidP="00E046D4">
      <w:pPr>
        <w:pStyle w:val="Odstavecseseznamem"/>
        <w:numPr>
          <w:ilvl w:val="0"/>
          <w:numId w:val="12"/>
        </w:numPr>
        <w:jc w:val="both"/>
      </w:pPr>
      <w:r>
        <w:t>nedostatečná obnova majetku</w:t>
      </w:r>
    </w:p>
    <w:p w:rsidR="00E046D4" w:rsidRDefault="00E046D4" w:rsidP="00E046D4">
      <w:pPr>
        <w:pStyle w:val="Odstavecseseznamem"/>
        <w:numPr>
          <w:ilvl w:val="0"/>
          <w:numId w:val="12"/>
        </w:numPr>
        <w:jc w:val="both"/>
      </w:pPr>
      <w:r>
        <w:t xml:space="preserve">nečerpané evropské dotace, které zároveň </w:t>
      </w:r>
      <w:r w:rsidR="00161123">
        <w:t xml:space="preserve">ani zdaleka </w:t>
      </w:r>
      <w:r>
        <w:t xml:space="preserve">neposkytují dostatek prostředků pro obnovu </w:t>
      </w:r>
      <w:r w:rsidR="00161123">
        <w:t>existujícího majetku</w:t>
      </w:r>
    </w:p>
    <w:p w:rsidR="00E046D4" w:rsidRDefault="00E046D4" w:rsidP="00E046D4">
      <w:pPr>
        <w:pStyle w:val="Odstavecseseznamem"/>
        <w:numPr>
          <w:ilvl w:val="0"/>
          <w:numId w:val="12"/>
        </w:numPr>
        <w:jc w:val="both"/>
      </w:pPr>
      <w:r>
        <w:t xml:space="preserve">nutná potřeba zaměření na ochranu zdrojů vody u udržení vody v krajině, </w:t>
      </w:r>
    </w:p>
    <w:p w:rsidR="00E046D4" w:rsidRDefault="00E046D4" w:rsidP="00E046D4">
      <w:pPr>
        <w:pStyle w:val="Odstavecseseznamem"/>
        <w:numPr>
          <w:ilvl w:val="0"/>
          <w:numId w:val="12"/>
        </w:numPr>
        <w:jc w:val="both"/>
      </w:pPr>
      <w:r>
        <w:t xml:space="preserve">nutnost opatření pro období sucha </w:t>
      </w:r>
    </w:p>
    <w:p w:rsidR="00161123" w:rsidRDefault="00161123" w:rsidP="00E046D4">
      <w:pPr>
        <w:pStyle w:val="Odstavecseseznamem"/>
        <w:numPr>
          <w:ilvl w:val="0"/>
          <w:numId w:val="12"/>
        </w:numPr>
        <w:jc w:val="both"/>
      </w:pPr>
      <w:r>
        <w:t>malá skutečná cena vodného a stočného proti aktuálním potřebám na obnově majetku</w:t>
      </w:r>
    </w:p>
    <w:p w:rsidR="00E046D4" w:rsidRDefault="00E046D4" w:rsidP="009B0885">
      <w:pPr>
        <w:jc w:val="both"/>
        <w:rPr>
          <w:b/>
          <w:sz w:val="28"/>
          <w:szCs w:val="28"/>
          <w:u w:val="single"/>
        </w:rPr>
      </w:pPr>
    </w:p>
    <w:p w:rsidR="00161123" w:rsidRDefault="00161123" w:rsidP="009B0885">
      <w:pPr>
        <w:jc w:val="both"/>
        <w:rPr>
          <w:b/>
          <w:u w:val="single"/>
        </w:rPr>
      </w:pPr>
    </w:p>
    <w:p w:rsidR="00E046D4" w:rsidRPr="00E046D4" w:rsidRDefault="00E046D4" w:rsidP="009B0885">
      <w:pPr>
        <w:jc w:val="both"/>
        <w:rPr>
          <w:b/>
          <w:u w:val="single"/>
        </w:rPr>
      </w:pPr>
      <w:r w:rsidRPr="00E046D4">
        <w:rPr>
          <w:b/>
          <w:u w:val="single"/>
        </w:rPr>
        <w:t xml:space="preserve">Návrh na usnesení: </w:t>
      </w:r>
    </w:p>
    <w:p w:rsidR="00E046D4" w:rsidRPr="00E046D4" w:rsidRDefault="00E046D4" w:rsidP="009B0885">
      <w:pPr>
        <w:jc w:val="both"/>
      </w:pPr>
      <w:r w:rsidRPr="00E046D4">
        <w:t xml:space="preserve">RS bere na vědomí informaci o aktuální na situaci v českém </w:t>
      </w:r>
      <w:r>
        <w:t>vodárenství.</w:t>
      </w:r>
    </w:p>
    <w:p w:rsidR="00E046D4" w:rsidRDefault="00E046D4" w:rsidP="009B0885">
      <w:pPr>
        <w:jc w:val="both"/>
        <w:rPr>
          <w:b/>
          <w:sz w:val="28"/>
          <w:szCs w:val="28"/>
          <w:u w:val="single"/>
        </w:rPr>
      </w:pPr>
    </w:p>
    <w:p w:rsidR="00161123" w:rsidRDefault="00161123" w:rsidP="009B0885">
      <w:pPr>
        <w:jc w:val="both"/>
        <w:rPr>
          <w:b/>
          <w:sz w:val="28"/>
          <w:szCs w:val="28"/>
          <w:u w:val="single"/>
        </w:rPr>
      </w:pPr>
    </w:p>
    <w:p w:rsidR="00445CA7" w:rsidRDefault="00445CA7" w:rsidP="009B0885">
      <w:pPr>
        <w:jc w:val="both"/>
        <w:rPr>
          <w:b/>
          <w:sz w:val="28"/>
          <w:szCs w:val="28"/>
          <w:u w:val="single"/>
        </w:rPr>
      </w:pPr>
    </w:p>
    <w:p w:rsidR="009B0885" w:rsidRPr="00F464FC" w:rsidRDefault="009B0885" w:rsidP="009B0885">
      <w:pPr>
        <w:jc w:val="both"/>
        <w:rPr>
          <w:b/>
          <w:sz w:val="28"/>
          <w:szCs w:val="28"/>
          <w:u w:val="single"/>
        </w:rPr>
      </w:pPr>
      <w:r>
        <w:rPr>
          <w:b/>
          <w:sz w:val="28"/>
          <w:szCs w:val="28"/>
          <w:u w:val="single"/>
        </w:rPr>
        <w:t>2</w:t>
      </w:r>
      <w:r w:rsidRPr="00F464FC">
        <w:rPr>
          <w:b/>
          <w:sz w:val="28"/>
          <w:szCs w:val="28"/>
          <w:u w:val="single"/>
        </w:rPr>
        <w:t>.</w:t>
      </w:r>
      <w:r w:rsidR="00E046D4">
        <w:rPr>
          <w:b/>
          <w:sz w:val="28"/>
          <w:szCs w:val="28"/>
          <w:u w:val="single"/>
        </w:rPr>
        <w:t>3</w:t>
      </w:r>
      <w:r w:rsidRPr="00F464FC">
        <w:rPr>
          <w:b/>
          <w:sz w:val="28"/>
          <w:szCs w:val="28"/>
          <w:u w:val="single"/>
        </w:rPr>
        <w:t xml:space="preserve">. Příprava na budoucí </w:t>
      </w:r>
      <w:proofErr w:type="gramStart"/>
      <w:r w:rsidRPr="00F464FC">
        <w:rPr>
          <w:b/>
          <w:sz w:val="28"/>
          <w:szCs w:val="28"/>
          <w:u w:val="single"/>
        </w:rPr>
        <w:t>programové  období</w:t>
      </w:r>
      <w:proofErr w:type="gramEnd"/>
      <w:r w:rsidRPr="00F464FC">
        <w:rPr>
          <w:b/>
          <w:sz w:val="28"/>
          <w:szCs w:val="28"/>
          <w:u w:val="single"/>
        </w:rPr>
        <w:t xml:space="preserve">  EU 2014 -2020</w:t>
      </w:r>
    </w:p>
    <w:p w:rsidR="00672293" w:rsidRDefault="00672293" w:rsidP="005A348D">
      <w:pPr>
        <w:jc w:val="both"/>
      </w:pPr>
    </w:p>
    <w:p w:rsidR="00161123" w:rsidRDefault="00161123" w:rsidP="005A348D">
      <w:pPr>
        <w:jc w:val="both"/>
      </w:pPr>
      <w:r>
        <w:t xml:space="preserve">Dnešní informace jsou </w:t>
      </w:r>
      <w:proofErr w:type="spellStart"/>
      <w:r>
        <w:t>násle</w:t>
      </w:r>
      <w:r w:rsidR="000E69C6">
        <w:t>d</w:t>
      </w:r>
      <w:r>
        <w:t>ujícící</w:t>
      </w:r>
      <w:proofErr w:type="spellEnd"/>
      <w:r>
        <w:t>:</w:t>
      </w:r>
    </w:p>
    <w:p w:rsidR="00161123" w:rsidRDefault="00161123" w:rsidP="00161123">
      <w:pPr>
        <w:pStyle w:val="Odstavecseseznamem"/>
        <w:numPr>
          <w:ilvl w:val="0"/>
          <w:numId w:val="12"/>
        </w:numPr>
        <w:jc w:val="both"/>
      </w:pPr>
      <w:r>
        <w:t xml:space="preserve">bude pravděpodobně i nadále </w:t>
      </w:r>
      <w:proofErr w:type="gramStart"/>
      <w:r>
        <w:t>OPŽP</w:t>
      </w:r>
      <w:r w:rsidR="003B0F50">
        <w:t xml:space="preserve"> ( zn</w:t>
      </w:r>
      <w:r w:rsidR="00445CA7">
        <w:t>a</w:t>
      </w:r>
      <w:r w:rsidR="003B0F50">
        <w:t>čeno</w:t>
      </w:r>
      <w:proofErr w:type="gramEnd"/>
      <w:r w:rsidR="003B0F50">
        <w:t xml:space="preserve"> OPŽP 2014+)</w:t>
      </w:r>
      <w:r>
        <w:t>, ale není v tuto chvíli závazné schválení na centrální úrovni v ČR, ani EU</w:t>
      </w:r>
    </w:p>
    <w:p w:rsidR="00161123" w:rsidRDefault="00161123" w:rsidP="00161123">
      <w:pPr>
        <w:pStyle w:val="Odstavecseseznamem"/>
        <w:numPr>
          <w:ilvl w:val="0"/>
          <w:numId w:val="12"/>
        </w:numPr>
        <w:jc w:val="both"/>
      </w:pPr>
      <w:r>
        <w:t>není programový dokument na národní úrovni</w:t>
      </w:r>
    </w:p>
    <w:p w:rsidR="00161123" w:rsidRDefault="00161123" w:rsidP="00161123">
      <w:pPr>
        <w:pStyle w:val="Odstavecseseznamem"/>
        <w:numPr>
          <w:ilvl w:val="0"/>
          <w:numId w:val="12"/>
        </w:numPr>
        <w:jc w:val="both"/>
      </w:pPr>
      <w:r>
        <w:t xml:space="preserve">bude </w:t>
      </w:r>
      <w:r w:rsidR="00445CA7">
        <w:t>k </w:t>
      </w:r>
      <w:proofErr w:type="gramStart"/>
      <w:r w:rsidR="00445CA7">
        <w:t xml:space="preserve">dispozici </w:t>
      </w:r>
      <w:r>
        <w:t xml:space="preserve"> méně</w:t>
      </w:r>
      <w:proofErr w:type="gramEnd"/>
      <w:r>
        <w:t xml:space="preserve"> peněz než v tomto období</w:t>
      </w:r>
    </w:p>
    <w:p w:rsidR="00161123" w:rsidRDefault="00161123" w:rsidP="00161123">
      <w:pPr>
        <w:pStyle w:val="Odstavecseseznamem"/>
        <w:numPr>
          <w:ilvl w:val="0"/>
          <w:numId w:val="12"/>
        </w:numPr>
        <w:jc w:val="both"/>
      </w:pPr>
      <w:r>
        <w:t>je snaha o daleko jednodušší proces pro žadatele (jako vždy</w:t>
      </w:r>
      <w:r>
        <w:sym w:font="Wingdings" w:char="F04C"/>
      </w:r>
      <w:r>
        <w:t>)</w:t>
      </w:r>
    </w:p>
    <w:p w:rsidR="00161123" w:rsidRDefault="00161123" w:rsidP="00161123">
      <w:pPr>
        <w:pStyle w:val="Odstavecseseznamem"/>
        <w:numPr>
          <w:ilvl w:val="0"/>
          <w:numId w:val="12"/>
        </w:numPr>
        <w:jc w:val="both"/>
      </w:pPr>
      <w:r>
        <w:t xml:space="preserve">peníze budou na podobné cíle </w:t>
      </w:r>
    </w:p>
    <w:p w:rsidR="00161123" w:rsidRDefault="00161123" w:rsidP="00161123">
      <w:pPr>
        <w:pStyle w:val="Odstavecseseznamem"/>
        <w:numPr>
          <w:ilvl w:val="0"/>
          <w:numId w:val="12"/>
        </w:numPr>
        <w:jc w:val="both"/>
      </w:pPr>
      <w:r>
        <w:t>je snaha o maximální využití pouze elektronického prostředí pro žadatele</w:t>
      </w:r>
    </w:p>
    <w:p w:rsidR="005A348D" w:rsidRDefault="005A348D" w:rsidP="005A348D">
      <w:pPr>
        <w:jc w:val="both"/>
      </w:pPr>
    </w:p>
    <w:p w:rsidR="00445CA7" w:rsidRDefault="00445CA7" w:rsidP="005A348D">
      <w:pPr>
        <w:jc w:val="both"/>
      </w:pPr>
    </w:p>
    <w:p w:rsidR="00A70EF0" w:rsidRDefault="00161123" w:rsidP="00445CA7">
      <w:pPr>
        <w:jc w:val="both"/>
      </w:pPr>
      <w:r>
        <w:lastRenderedPageBreak/>
        <w:t>P</w:t>
      </w:r>
      <w:r w:rsidRPr="00161123">
        <w:t>ro nás je problém, že ne</w:t>
      </w:r>
      <w:r w:rsidR="00445CA7">
        <w:t>n</w:t>
      </w:r>
      <w:r w:rsidRPr="00161123">
        <w:t xml:space="preserve">í jasno, zda </w:t>
      </w:r>
      <w:r w:rsidR="00445CA7">
        <w:t xml:space="preserve">se </w:t>
      </w:r>
      <w:r w:rsidRPr="00161123">
        <w:t xml:space="preserve">budou </w:t>
      </w:r>
      <w:r w:rsidR="00445CA7">
        <w:t xml:space="preserve">dále </w:t>
      </w:r>
      <w:r w:rsidRPr="00161123">
        <w:t>přidávat pros</w:t>
      </w:r>
      <w:r w:rsidR="00445CA7">
        <w:t xml:space="preserve">tředky na čištění do měst nad 2 </w:t>
      </w:r>
      <w:r w:rsidRPr="00161123">
        <w:t>tis. EO, které by už měly mít vše vyřešeno</w:t>
      </w:r>
      <w:r>
        <w:rPr>
          <w:sz w:val="32"/>
          <w:szCs w:val="32"/>
        </w:rPr>
        <w:t xml:space="preserve">. </w:t>
      </w:r>
      <w:r w:rsidRPr="00161123">
        <w:t>Tedy, zda budeme moci požádat o naše modernizace ČOV.</w:t>
      </w:r>
      <w:r>
        <w:t xml:space="preserve"> Stát by chtěl co nejvíc peněz nasměrovat do obcí a měst pod 200</w:t>
      </w:r>
      <w:r w:rsidR="00445CA7">
        <w:t>0</w:t>
      </w:r>
      <w:r>
        <w:t xml:space="preserve"> EO, jenže zároveň ví, že mnoho akcí ve velkých městech se nestihne v tomto plánovacím období realizovat. </w:t>
      </w:r>
      <w:r w:rsidR="00A70EF0">
        <w:t xml:space="preserve">Prostředky EU mají být </w:t>
      </w:r>
      <w:r w:rsidR="00445CA7">
        <w:t xml:space="preserve">současně </w:t>
      </w:r>
      <w:r w:rsidR="00A70EF0">
        <w:t>směřovány do ochrany zdrojů pitné vody, intenzifikaci úpraven vody (</w:t>
      </w:r>
      <w:proofErr w:type="spellStart"/>
      <w:r w:rsidR="00A70EF0">
        <w:t>Nudvojovice</w:t>
      </w:r>
      <w:proofErr w:type="spellEnd"/>
      <w:r w:rsidR="00A70EF0">
        <w:t xml:space="preserve">  a výstavby, rekonstrukce či dostavby přivaděčů pitné vody. </w:t>
      </w:r>
    </w:p>
    <w:p w:rsidR="00A70EF0" w:rsidRDefault="00A70EF0" w:rsidP="005A348D">
      <w:pPr>
        <w:jc w:val="both"/>
      </w:pPr>
    </w:p>
    <w:p w:rsidR="005A348D" w:rsidRDefault="00A70EF0" w:rsidP="005A348D">
      <w:pPr>
        <w:jc w:val="both"/>
      </w:pPr>
      <w:r>
        <w:t xml:space="preserve">Právě </w:t>
      </w:r>
      <w:r w:rsidRPr="00445CA7">
        <w:rPr>
          <w:b/>
        </w:rPr>
        <w:t>obnova přivaděčů by měl být náš TOP cíl</w:t>
      </w:r>
      <w:r>
        <w:t>. Bohužel zatím nemají na MŽP a SFŽP</w:t>
      </w:r>
      <w:r w:rsidR="00445CA7">
        <w:t xml:space="preserve"> jasno</w:t>
      </w:r>
      <w:r>
        <w:t xml:space="preserve">, jaké akce a za jakých podmínek je mohou hradit. Musí být například stavební povolení – stovky pozemků, věcná břemena – skoro neřešitelné téma? </w:t>
      </w:r>
    </w:p>
    <w:p w:rsidR="00A70EF0" w:rsidRDefault="00A70EF0" w:rsidP="005A348D">
      <w:pPr>
        <w:jc w:val="both"/>
      </w:pPr>
    </w:p>
    <w:p w:rsidR="003B0F50" w:rsidRDefault="00A70EF0" w:rsidP="005A348D">
      <w:pPr>
        <w:jc w:val="both"/>
        <w:rPr>
          <w:b/>
          <w:i/>
        </w:rPr>
      </w:pPr>
      <w:r w:rsidRPr="003B0F50">
        <w:rPr>
          <w:b/>
          <w:i/>
        </w:rPr>
        <w:t>Shrnutí současného stavu:</w:t>
      </w:r>
    </w:p>
    <w:p w:rsidR="00A70EF0" w:rsidRDefault="003B0F50" w:rsidP="005A348D">
      <w:pPr>
        <w:jc w:val="both"/>
      </w:pPr>
      <w:r>
        <w:t xml:space="preserve">Povolební situace přinesla úplné nové řídící pracovníky na MŽP, SFŽP a další ministerstva. Mění se řídící výbory dotací. </w:t>
      </w:r>
      <w:r w:rsidR="00445CA7">
        <w:t>Všichni</w:t>
      </w:r>
      <w:r>
        <w:t xml:space="preserve"> přinášejí nové myšlenky. Navíc je stále extrémní výtka, že jsou málo čerpány peníze z EU a na jejich čerpání už zbývají jen dva roky. Pracovníci SFŽP proto mají jasnou prioritu administrovat projekty a čerpat peníze</w:t>
      </w:r>
      <w:r w:rsidR="00445CA7">
        <w:t>.</w:t>
      </w:r>
      <w:r>
        <w:t xml:space="preserve"> </w:t>
      </w:r>
      <w:r w:rsidR="00445CA7">
        <w:t>B</w:t>
      </w:r>
      <w:r>
        <w:t xml:space="preserve">udoucnost je </w:t>
      </w:r>
      <w:r w:rsidR="00445CA7">
        <w:t xml:space="preserve">proto </w:t>
      </w:r>
      <w:r>
        <w:t xml:space="preserve">zajímá velmi okrajově. </w:t>
      </w:r>
      <w:r w:rsidR="00445CA7">
        <w:t xml:space="preserve">Na MŽP zatím přes personální výměny není s kým jednat, navíc ani zástupci EU nemají vůči ČR ještě jasno.  </w:t>
      </w:r>
      <w:r>
        <w:t xml:space="preserve">Dochází proto i k takovým paradoxním situacím, kdy je </w:t>
      </w:r>
      <w:r w:rsidR="00445CA7">
        <w:t xml:space="preserve">aktuálně </w:t>
      </w:r>
      <w:r>
        <w:t xml:space="preserve">vypsána </w:t>
      </w:r>
      <w:proofErr w:type="spellStart"/>
      <w:proofErr w:type="gramStart"/>
      <w:r>
        <w:t>tzv.fázovací</w:t>
      </w:r>
      <w:proofErr w:type="spellEnd"/>
      <w:proofErr w:type="gramEnd"/>
      <w:r>
        <w:t xml:space="preserve"> výz</w:t>
      </w:r>
      <w:r w:rsidR="00467BDD">
        <w:t>v</w:t>
      </w:r>
      <w:r>
        <w:t xml:space="preserve">a na </w:t>
      </w:r>
      <w:r w:rsidR="0024689E">
        <w:t xml:space="preserve">projekty podporující opatření v </w:t>
      </w:r>
      <w:r>
        <w:t>pitn</w:t>
      </w:r>
      <w:r w:rsidR="0024689E">
        <w:t>é</w:t>
      </w:r>
      <w:r>
        <w:t xml:space="preserve"> vod</w:t>
      </w:r>
      <w:r w:rsidR="0024689E">
        <w:t>ě</w:t>
      </w:r>
      <w:r>
        <w:t>, kdy ani pracovníci SFŽP zatím nevědí, proč byla řídícím výborem vypsána a na jaké účely.</w:t>
      </w:r>
      <w:r w:rsidR="00A70EF0" w:rsidRPr="003B0F50">
        <w:rPr>
          <w:b/>
          <w:i/>
        </w:rPr>
        <w:t xml:space="preserve"> </w:t>
      </w:r>
    </w:p>
    <w:p w:rsidR="003B0F50" w:rsidRDefault="003B0F50" w:rsidP="005A348D">
      <w:pPr>
        <w:jc w:val="both"/>
      </w:pPr>
    </w:p>
    <w:p w:rsidR="003B0F50" w:rsidRPr="003B0F50" w:rsidRDefault="003B0F50" w:rsidP="005A348D">
      <w:pPr>
        <w:jc w:val="both"/>
      </w:pPr>
      <w:r w:rsidRPr="00445CA7">
        <w:rPr>
          <w:b/>
        </w:rPr>
        <w:t xml:space="preserve">Pro nás by ale </w:t>
      </w:r>
      <w:r w:rsidR="00445CA7">
        <w:rPr>
          <w:b/>
        </w:rPr>
        <w:t xml:space="preserve">přesto </w:t>
      </w:r>
      <w:r w:rsidRPr="00445CA7">
        <w:rPr>
          <w:b/>
        </w:rPr>
        <w:t xml:space="preserve">bylo </w:t>
      </w:r>
      <w:r w:rsidR="00445CA7">
        <w:rPr>
          <w:b/>
        </w:rPr>
        <w:t xml:space="preserve">velkou </w:t>
      </w:r>
      <w:r w:rsidRPr="00445CA7">
        <w:rPr>
          <w:b/>
        </w:rPr>
        <w:t>chybou nepřipravovat potřebné projekty</w:t>
      </w:r>
      <w:r>
        <w:t>. Musíme jen doufat, že se nám v budoucnu podaří vejít do podmínek budoucích výzev a že budeme moci podat příslušné žádosti o dotace.</w:t>
      </w:r>
    </w:p>
    <w:p w:rsidR="00A70EF0" w:rsidRDefault="00A70EF0" w:rsidP="005A348D">
      <w:pPr>
        <w:jc w:val="both"/>
      </w:pPr>
    </w:p>
    <w:p w:rsidR="00445CA7" w:rsidRDefault="00445CA7" w:rsidP="005A348D">
      <w:pPr>
        <w:jc w:val="both"/>
      </w:pPr>
    </w:p>
    <w:p w:rsidR="00A70EF0" w:rsidRDefault="00A70EF0" w:rsidP="005A348D">
      <w:pPr>
        <w:jc w:val="both"/>
        <w:rPr>
          <w:b/>
          <w:u w:val="single"/>
        </w:rPr>
      </w:pPr>
      <w:r w:rsidRPr="003B0F50">
        <w:rPr>
          <w:b/>
          <w:u w:val="single"/>
        </w:rPr>
        <w:t>Návrh na usnesení</w:t>
      </w:r>
      <w:r w:rsidR="003B0F50">
        <w:rPr>
          <w:b/>
          <w:u w:val="single"/>
        </w:rPr>
        <w:t>:</w:t>
      </w:r>
    </w:p>
    <w:p w:rsidR="003B0F50" w:rsidRPr="003B0F50" w:rsidRDefault="003B0F50" w:rsidP="005A348D">
      <w:pPr>
        <w:jc w:val="both"/>
      </w:pPr>
      <w:r w:rsidRPr="003B0F50">
        <w:t xml:space="preserve">RS bere na vědomí informace o budoucím plánovacím </w:t>
      </w:r>
      <w:r>
        <w:t xml:space="preserve">dotačním </w:t>
      </w:r>
      <w:r w:rsidRPr="003B0F50">
        <w:t xml:space="preserve">období </w:t>
      </w:r>
      <w:r>
        <w:t>EU ve vodohospodářské problematice.</w:t>
      </w:r>
    </w:p>
    <w:p w:rsidR="00161123" w:rsidRDefault="00161123" w:rsidP="005A348D">
      <w:pPr>
        <w:jc w:val="both"/>
      </w:pPr>
    </w:p>
    <w:p w:rsidR="00161123" w:rsidRDefault="00161123" w:rsidP="005A348D">
      <w:pPr>
        <w:jc w:val="both"/>
      </w:pPr>
    </w:p>
    <w:p w:rsidR="00161123" w:rsidRDefault="00161123" w:rsidP="005A348D">
      <w:pPr>
        <w:jc w:val="both"/>
      </w:pPr>
    </w:p>
    <w:p w:rsidR="00161123" w:rsidRDefault="00161123" w:rsidP="005A348D">
      <w:pPr>
        <w:jc w:val="both"/>
      </w:pPr>
    </w:p>
    <w:p w:rsidR="00161123" w:rsidRPr="00161123" w:rsidRDefault="00161123" w:rsidP="005A348D">
      <w:pPr>
        <w:jc w:val="both"/>
      </w:pPr>
    </w:p>
    <w:p w:rsidR="00F464FC" w:rsidRPr="00F464FC" w:rsidRDefault="00F464FC" w:rsidP="00F464FC">
      <w:pPr>
        <w:ind w:left="1416" w:firstLine="708"/>
        <w:jc w:val="both"/>
        <w:rPr>
          <w:sz w:val="32"/>
          <w:szCs w:val="32"/>
        </w:rPr>
      </w:pPr>
      <w:r w:rsidRPr="00F464FC">
        <w:rPr>
          <w:b/>
          <w:sz w:val="32"/>
          <w:szCs w:val="32"/>
        </w:rPr>
        <w:t>3. Investice</w:t>
      </w:r>
      <w:r w:rsidRPr="00F464FC">
        <w:rPr>
          <w:sz w:val="32"/>
          <w:szCs w:val="32"/>
        </w:rPr>
        <w:t xml:space="preserve"> </w:t>
      </w:r>
      <w:r w:rsidRPr="00F464FC">
        <w:rPr>
          <w:b/>
          <w:sz w:val="32"/>
          <w:szCs w:val="32"/>
        </w:rPr>
        <w:t>a obnova</w:t>
      </w:r>
      <w:r w:rsidRPr="00F464FC">
        <w:rPr>
          <w:sz w:val="32"/>
          <w:szCs w:val="32"/>
        </w:rPr>
        <w:t xml:space="preserve"> </w:t>
      </w:r>
    </w:p>
    <w:p w:rsidR="00DA572F" w:rsidRDefault="00DA572F" w:rsidP="00C35993">
      <w:pPr>
        <w:jc w:val="both"/>
      </w:pPr>
    </w:p>
    <w:p w:rsidR="009F62CF" w:rsidRDefault="009F62CF" w:rsidP="009F62CF">
      <w:pPr>
        <w:jc w:val="both"/>
      </w:pPr>
    </w:p>
    <w:p w:rsidR="00A53994" w:rsidRPr="00F464FC" w:rsidRDefault="00A53994" w:rsidP="00A53994">
      <w:pPr>
        <w:jc w:val="both"/>
        <w:rPr>
          <w:b/>
          <w:sz w:val="28"/>
          <w:szCs w:val="28"/>
          <w:u w:val="single"/>
        </w:rPr>
      </w:pPr>
      <w:r w:rsidRPr="00F464FC">
        <w:rPr>
          <w:b/>
          <w:sz w:val="28"/>
          <w:szCs w:val="28"/>
          <w:u w:val="single"/>
        </w:rPr>
        <w:t>3.1. Jilemnice – studie tlakových pásem</w:t>
      </w:r>
    </w:p>
    <w:p w:rsidR="009F62CF" w:rsidRDefault="009F62CF" w:rsidP="009F62CF">
      <w:pPr>
        <w:jc w:val="both"/>
      </w:pPr>
    </w:p>
    <w:p w:rsidR="00B82F89" w:rsidRDefault="00A53994" w:rsidP="00A53994">
      <w:pPr>
        <w:spacing w:after="240"/>
        <w:jc w:val="both"/>
      </w:pPr>
      <w:r>
        <w:t xml:space="preserve">Město Jilemnice má vodovodní síť ve většině v „historickém stavu“, na hranici životnosti i </w:t>
      </w:r>
      <w:proofErr w:type="spellStart"/>
      <w:r>
        <w:t>provozovatelnosti</w:t>
      </w:r>
      <w:proofErr w:type="spellEnd"/>
      <w:r>
        <w:t>. Hlavní páteřní řady jsou ve velmi špatném technickém stavu, mnohdy ani profily potrubí neodpovídají současné potřebě území. Ve stávající koncepci zastaralých rozvodů nelze v případě poruchy odstavit nezbytnou část sítě, poměrně četné havárie se odstávkou dotýkají zbytečně velké části města.</w:t>
      </w:r>
      <w:r w:rsidR="00B82F89">
        <w:t xml:space="preserve"> Navíc jde o město velkým rozvojem a očekávanou zástavbou na dalších územích. </w:t>
      </w:r>
    </w:p>
    <w:p w:rsidR="00A53994" w:rsidRPr="00B82F89" w:rsidRDefault="00A53994" w:rsidP="00A53994">
      <w:pPr>
        <w:spacing w:after="240"/>
        <w:jc w:val="both"/>
        <w:rPr>
          <w:b/>
        </w:rPr>
      </w:pPr>
      <w:r>
        <w:t xml:space="preserve"> </w:t>
      </w:r>
      <w:r w:rsidRPr="00B82F89">
        <w:rPr>
          <w:b/>
        </w:rPr>
        <w:t xml:space="preserve">Projekt Čisté Jizery </w:t>
      </w:r>
      <w:r w:rsidR="00B82F89">
        <w:rPr>
          <w:b/>
        </w:rPr>
        <w:t xml:space="preserve">tedy </w:t>
      </w:r>
      <w:r w:rsidRPr="00B82F89">
        <w:rPr>
          <w:b/>
        </w:rPr>
        <w:t>vyřešil část problému odkanalizování města, nicméně do kvalitní dodávky pitné vody je třeba v budoucnu hodně a smysluplně investovat.</w:t>
      </w:r>
    </w:p>
    <w:p w:rsidR="00B82F89" w:rsidRDefault="00A53994" w:rsidP="00A53994">
      <w:pPr>
        <w:spacing w:after="240"/>
        <w:jc w:val="both"/>
      </w:pPr>
      <w:r w:rsidRPr="00001BE4">
        <w:rPr>
          <w:b/>
        </w:rPr>
        <w:lastRenderedPageBreak/>
        <w:t>Tento stav je třeba spolehlivě vyhodnotit ve studii tlakových pásem vodovodu.</w:t>
      </w:r>
      <w:r>
        <w:t xml:space="preserve">  </w:t>
      </w:r>
      <w:r w:rsidR="00B82F89">
        <w:t xml:space="preserve">Podle uzavřené dohody na RS VHS chceme opět zvolit optimální cestu zadání studie přímo provozovateli, který využije svoje znalosti, svoji projekci a pravděpodobně i služeb pana projektanta Hnáta. </w:t>
      </w:r>
    </w:p>
    <w:p w:rsidR="007248BB" w:rsidRDefault="007248BB" w:rsidP="00A53994">
      <w:pPr>
        <w:spacing w:after="240"/>
        <w:jc w:val="both"/>
      </w:pPr>
      <w:r>
        <w:t xml:space="preserve">Termín </w:t>
      </w:r>
      <w:r w:rsidR="008E2967">
        <w:t>zpracování studie je do</w:t>
      </w:r>
      <w:r>
        <w:t xml:space="preserve"> konce října 2014, za </w:t>
      </w:r>
      <w:r w:rsidR="00001BE4">
        <w:t xml:space="preserve">projednaných </w:t>
      </w:r>
      <w:r>
        <w:t xml:space="preserve">110 </w:t>
      </w:r>
      <w:proofErr w:type="gramStart"/>
      <w:r>
        <w:t>tis.Kč</w:t>
      </w:r>
      <w:proofErr w:type="gramEnd"/>
      <w:r>
        <w:t xml:space="preserve"> bez DPH.</w:t>
      </w:r>
    </w:p>
    <w:p w:rsidR="00A53994" w:rsidRDefault="00B82F89" w:rsidP="00A53994">
      <w:pPr>
        <w:spacing w:after="240"/>
        <w:jc w:val="both"/>
      </w:pPr>
      <w:r>
        <w:t>Jsme společně s provozovatelem přesvědčeni</w:t>
      </w:r>
      <w:r w:rsidR="00A53994">
        <w:t>, že studie koncepce úprav tlakových pásem a vodovodní sítě v Jilemnici, zpracovaná provozovatelem, bude kvalitním průzkumem i výstupem, na jehož podkladě bude možné smysluplně investovat do postupného zkvalitnění vodovodní sítě v Jilemnici.</w:t>
      </w:r>
    </w:p>
    <w:p w:rsidR="00A53994" w:rsidRDefault="00A53994" w:rsidP="00A53994">
      <w:pPr>
        <w:spacing w:after="240"/>
        <w:jc w:val="both"/>
      </w:pPr>
      <w:r>
        <w:t>Konkrétní cíle studie jsou:</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pasportizace celého vodovodního systému zásobení města Jilemnice pitnou vodou dle dostupných podkladů</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 xml:space="preserve">prověření dostupných podkladů - PRVKÚK, GIS, ÚPO Jilemnice, </w:t>
      </w:r>
      <w:proofErr w:type="spellStart"/>
      <w:r w:rsidRPr="00111FBC">
        <w:rPr>
          <w:sz w:val="24"/>
          <w:szCs w:val="24"/>
        </w:rPr>
        <w:t>Benecko</w:t>
      </w:r>
      <w:proofErr w:type="spellEnd"/>
      <w:r w:rsidRPr="00111FBC">
        <w:rPr>
          <w:sz w:val="24"/>
          <w:szCs w:val="24"/>
        </w:rPr>
        <w:t>, Martinice v Krkonoších</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prověření hlavních vydaných rozhodnutí - povolení k odběru vod, provozní řády vodovodu, vyhlášená OP vodních zdrojů</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zjištění stávajícího technického stavu jímacích objektů vodních zdrojů</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zhodnocení vodních zdrojů s vazbou na jejich deklarovanou a současnou vydatnost</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posouzení vydatnosti vodních zdrojů s povoleními k odběru a stávajícími odběry</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posouzení vydatnosti vodních zdrojů s výhledovými potřebami dle uvažovaného rozvoje v územních plánech jednotlivých spotřebišť vodovodu</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vizuální průzkum a zhodnocení technického stavu stávajících vodárenských objektů- přerušovací komory, redukční šachty, vodojemy, úpravna vody</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návrh technických i provozních úprav ve vodních zdrojích</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návrh ochrany vodních zdrojů</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 xml:space="preserve">návrh technických opatření vodárenských objektů z hlediska stavebního i technologického vybavení </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posouzení stávajícího stavu vodovodní sítě s ohledem na provozní řešení a dělení sítě na řady dle skutečné funkce- přiváděcí, zásobní, rozváděcí, výtlačné….</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návrh technických úprav a opatření na vodovodní síti s ohledem na provozní charakter řadů- oddělení řadů přiváděcích, zásobních a rozváděcích, výtlačných apod. včetně návrhu dostavby nových</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posouzení stávajícího stavu vodovodní sítě z hlediska kvality materiálů a technické spolehlivosti</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návrh řešení výměny vodovodních řadů technicky dožilých</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posouzení problémových úseků stávající vodovodní z hlediska dimenzí potrubí a průtokových poměrů</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 xml:space="preserve">návrh řešení optimalizace profilů vodovodní sítě  </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posouzení a návrh rozšíření vodovodní sítě k rozvojovým plochám dle územních plánů jednotlivých spotřebišť na vodovodu</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 xml:space="preserve">posouzení stávajícího stavu ztrát a úniků vody z vodovodního systému (zdroje, řady, objekty apod.) </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návrh opatření pro snížení ztrát vody ve vodovodním systému</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zhodnocení majetkoprávních vztahů umístění vodárenských objektů</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zhodnocení stávajících tlakových poměrů ve spotřebištích celého vodovodního systému</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návrh opatření pro snížení tlaků v jednotlivých částech spotřebišť</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lastRenderedPageBreak/>
        <w:t>zajistit ekonomičtější vodovodní systém z hlediska majetkového i provozního</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návrh případných úprav vodárenského dispečinku</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odstavení a zrušení citlivých a nespolehlivých vodních zdrojů, zrušení či rekonstrukce objektů na zdrojích</w:t>
      </w:r>
    </w:p>
    <w:p w:rsidR="00A53994" w:rsidRPr="00111FBC" w:rsidRDefault="00A53994" w:rsidP="00A53994">
      <w:pPr>
        <w:pStyle w:val="Zkladntextodsazen3"/>
        <w:numPr>
          <w:ilvl w:val="0"/>
          <w:numId w:val="11"/>
        </w:numPr>
        <w:spacing w:after="0"/>
        <w:jc w:val="both"/>
        <w:rPr>
          <w:sz w:val="24"/>
          <w:szCs w:val="24"/>
        </w:rPr>
      </w:pPr>
      <w:r w:rsidRPr="00111FBC">
        <w:rPr>
          <w:sz w:val="24"/>
          <w:szCs w:val="24"/>
        </w:rPr>
        <w:t>vyřazení nepotřebných a nadbytečných vodárenských objektů, návrh rekonstrukcí či dostavby nových</w:t>
      </w:r>
    </w:p>
    <w:p w:rsidR="00A53994" w:rsidRPr="00111FBC" w:rsidRDefault="00A53994" w:rsidP="00A53994">
      <w:pPr>
        <w:jc w:val="both"/>
      </w:pPr>
    </w:p>
    <w:p w:rsidR="005C16C5" w:rsidRPr="008E2967" w:rsidRDefault="005C16C5" w:rsidP="00A53994">
      <w:pPr>
        <w:jc w:val="both"/>
      </w:pPr>
      <w:r w:rsidRPr="008E2967">
        <w:t xml:space="preserve">Po zpracování této studie předložíme návrh dalšího postupu řešení vodovodní sítě v Jilemnici dle stanovených priorit. </w:t>
      </w:r>
    </w:p>
    <w:p w:rsidR="005C16C5" w:rsidRDefault="005C16C5" w:rsidP="00A53994">
      <w:pPr>
        <w:jc w:val="both"/>
      </w:pPr>
    </w:p>
    <w:p w:rsidR="008E2967" w:rsidRPr="008E2967" w:rsidRDefault="008E2967" w:rsidP="00A53994">
      <w:pPr>
        <w:jc w:val="both"/>
      </w:pPr>
    </w:p>
    <w:p w:rsidR="00A53994" w:rsidRPr="00111FBC" w:rsidRDefault="00A53994" w:rsidP="00A53994">
      <w:pPr>
        <w:jc w:val="both"/>
        <w:rPr>
          <w:b/>
          <w:u w:val="single"/>
        </w:rPr>
      </w:pPr>
      <w:r w:rsidRPr="00111FBC">
        <w:rPr>
          <w:b/>
          <w:u w:val="single"/>
        </w:rPr>
        <w:t>Návrh na usnesení:</w:t>
      </w:r>
    </w:p>
    <w:p w:rsidR="00A53994" w:rsidRDefault="00A53994" w:rsidP="00A53994">
      <w:pPr>
        <w:jc w:val="both"/>
      </w:pPr>
      <w:r>
        <w:t xml:space="preserve">RS souhlasí se zpracováním studie tlakových pásem vodovodní sítě v Jilemnici provozovatelem a pověřuje </w:t>
      </w:r>
      <w:proofErr w:type="spellStart"/>
      <w:proofErr w:type="gramStart"/>
      <w:r>
        <w:t>Ing.Hejduka</w:t>
      </w:r>
      <w:proofErr w:type="spellEnd"/>
      <w:proofErr w:type="gramEnd"/>
      <w:r>
        <w:t xml:space="preserve"> podpisem smlouvy.</w:t>
      </w:r>
    </w:p>
    <w:p w:rsidR="00A53994" w:rsidRDefault="00A53994" w:rsidP="00A53994">
      <w:pPr>
        <w:jc w:val="both"/>
      </w:pPr>
    </w:p>
    <w:p w:rsidR="00672293" w:rsidRDefault="00672293" w:rsidP="00672293">
      <w:pPr>
        <w:jc w:val="both"/>
        <w:rPr>
          <w:b/>
          <w:sz w:val="28"/>
          <w:szCs w:val="28"/>
        </w:rPr>
      </w:pPr>
    </w:p>
    <w:p w:rsidR="00001BE4" w:rsidRDefault="00001BE4" w:rsidP="00672293">
      <w:pPr>
        <w:jc w:val="both"/>
        <w:rPr>
          <w:b/>
          <w:sz w:val="28"/>
          <w:szCs w:val="28"/>
        </w:rPr>
      </w:pPr>
    </w:p>
    <w:p w:rsidR="00672293" w:rsidRPr="00111FBC" w:rsidRDefault="00672293" w:rsidP="00672293">
      <w:pPr>
        <w:jc w:val="both"/>
        <w:rPr>
          <w:b/>
          <w:sz w:val="28"/>
          <w:szCs w:val="28"/>
          <w:u w:val="single"/>
        </w:rPr>
      </w:pPr>
      <w:r w:rsidRPr="00111FBC">
        <w:rPr>
          <w:b/>
          <w:sz w:val="28"/>
          <w:szCs w:val="28"/>
          <w:u w:val="single"/>
        </w:rPr>
        <w:t>3.2. Jilemnice – prodloužení vodovodu a kanalizace lokalita Pod Lomem – realizace s příspěvkem soukromých vlastníků a vyhlášení VZ</w:t>
      </w:r>
    </w:p>
    <w:p w:rsidR="00672293" w:rsidRPr="00111FBC" w:rsidRDefault="00672293" w:rsidP="00672293">
      <w:pPr>
        <w:jc w:val="both"/>
        <w:rPr>
          <w:u w:val="single"/>
        </w:rPr>
      </w:pPr>
    </w:p>
    <w:p w:rsidR="00672293" w:rsidRDefault="00672293" w:rsidP="00672293">
      <w:pPr>
        <w:jc w:val="both"/>
      </w:pPr>
      <w:r>
        <w:t>V horní části lokality Pod Lomem se projektově připravuje území pro pokračující výstavbu RD. Pro tuto lokalitu nechali vlastníci dotčených parcel zpracovat projektovou dokumentaci a zajistili vydání stavebního povolení na prodloužení veřejných sítí vodovodu a kanalizace v délce cca 90m. Toto stavební povolení nabylo v minulém týdnu právní moci. V současné době půjde o připojení jedné novostavby, v budoucnu bude rozšíření sítí sloužit pro připojení dalších parcel.</w:t>
      </w:r>
    </w:p>
    <w:p w:rsidR="00672293" w:rsidRDefault="00672293" w:rsidP="00672293">
      <w:pPr>
        <w:jc w:val="both"/>
      </w:pPr>
      <w:r>
        <w:t>Výstavba sítí bude realizována v dohodnutém režimu – vlastníci parcel uhradí 80% celkových realizačních nákladů stavby bez DPH, zbývajících 20% bude hradit VHS, které bude investorem stavby. Realizační firma bude vybrána ve veřejné zakázce, na přání vlastníků parcel zajistí technický dozor investora pan Jaroslav Kosáček z Jilemnice.</w:t>
      </w:r>
    </w:p>
    <w:p w:rsidR="00D844FD" w:rsidRDefault="00111FBC" w:rsidP="00672293">
      <w:pPr>
        <w:jc w:val="both"/>
      </w:pPr>
      <w:r>
        <w:t xml:space="preserve"> </w:t>
      </w:r>
    </w:p>
    <w:p w:rsidR="00672293" w:rsidRPr="005C16C5" w:rsidRDefault="005C16C5" w:rsidP="00672293">
      <w:pPr>
        <w:jc w:val="both"/>
      </w:pPr>
      <w:r w:rsidRPr="005C16C5">
        <w:t xml:space="preserve">Celkový podíl VHS odhadujeme do </w:t>
      </w:r>
      <w:r w:rsidR="00527A83" w:rsidRPr="005C16C5">
        <w:t>100 tis. Kč.</w:t>
      </w:r>
    </w:p>
    <w:p w:rsidR="00111FBC" w:rsidRDefault="00111FBC" w:rsidP="00672293">
      <w:pPr>
        <w:jc w:val="both"/>
        <w:rPr>
          <w:b/>
          <w:u w:val="single"/>
        </w:rPr>
      </w:pPr>
    </w:p>
    <w:p w:rsidR="00EE2360" w:rsidRDefault="00EE2360" w:rsidP="00672293">
      <w:pPr>
        <w:jc w:val="both"/>
        <w:rPr>
          <w:b/>
          <w:u w:val="single"/>
        </w:rPr>
      </w:pPr>
    </w:p>
    <w:p w:rsidR="00672293" w:rsidRPr="00111FBC" w:rsidRDefault="00672293" w:rsidP="00672293">
      <w:pPr>
        <w:jc w:val="both"/>
        <w:rPr>
          <w:b/>
          <w:u w:val="single"/>
        </w:rPr>
      </w:pPr>
      <w:r w:rsidRPr="00111FBC">
        <w:rPr>
          <w:b/>
          <w:u w:val="single"/>
        </w:rPr>
        <w:t>Návrh na usnesení:</w:t>
      </w:r>
    </w:p>
    <w:p w:rsidR="00672293" w:rsidRDefault="00672293" w:rsidP="00672293">
      <w:pPr>
        <w:jc w:val="both"/>
      </w:pPr>
      <w:r>
        <w:t>RS souhlasí s</w:t>
      </w:r>
      <w:r w:rsidR="00111FBC">
        <w:t xml:space="preserve"> vyhlášením VZ </w:t>
      </w:r>
      <w:r>
        <w:t xml:space="preserve"> na realizaci stavby „Jilemnice – prodloužení vodovodu a kanalizace v lokalitě Pod Lomem“ a jmenuje hodnotící komisi ve složení </w:t>
      </w:r>
      <w:r w:rsidR="00111FBC">
        <w:t xml:space="preserve">ing. Stolínová, ing. Uhlířová, ing. Hejduk, ing. Pěnička, zvolený zástupce vlastníků. </w:t>
      </w:r>
    </w:p>
    <w:p w:rsidR="00672293" w:rsidRDefault="00672293" w:rsidP="00672293">
      <w:pPr>
        <w:jc w:val="both"/>
      </w:pPr>
    </w:p>
    <w:p w:rsidR="00672293" w:rsidRDefault="00672293" w:rsidP="00672293">
      <w:pPr>
        <w:jc w:val="both"/>
      </w:pPr>
    </w:p>
    <w:p w:rsidR="00672293" w:rsidRDefault="00672293" w:rsidP="00672293">
      <w:pPr>
        <w:jc w:val="both"/>
        <w:rPr>
          <w:b/>
          <w:sz w:val="28"/>
          <w:szCs w:val="28"/>
        </w:rPr>
      </w:pPr>
    </w:p>
    <w:p w:rsidR="009E5F93" w:rsidRDefault="009E5F93" w:rsidP="009E5F93">
      <w:pPr>
        <w:jc w:val="both"/>
        <w:rPr>
          <w:b/>
          <w:sz w:val="28"/>
          <w:szCs w:val="28"/>
          <w:u w:val="single"/>
        </w:rPr>
      </w:pPr>
      <w:r w:rsidRPr="00F464FC">
        <w:rPr>
          <w:b/>
          <w:sz w:val="28"/>
          <w:szCs w:val="28"/>
          <w:u w:val="single"/>
        </w:rPr>
        <w:t xml:space="preserve">3.3. </w:t>
      </w:r>
      <w:proofErr w:type="gramStart"/>
      <w:r w:rsidRPr="00F464FC">
        <w:rPr>
          <w:b/>
          <w:sz w:val="28"/>
          <w:szCs w:val="28"/>
          <w:u w:val="single"/>
        </w:rPr>
        <w:t>Semily</w:t>
      </w:r>
      <w:proofErr w:type="gramEnd"/>
      <w:r w:rsidRPr="00F464FC">
        <w:rPr>
          <w:b/>
          <w:sz w:val="28"/>
          <w:szCs w:val="28"/>
          <w:u w:val="single"/>
        </w:rPr>
        <w:t xml:space="preserve"> –</w:t>
      </w:r>
      <w:proofErr w:type="gramStart"/>
      <w:r w:rsidR="001249E1">
        <w:rPr>
          <w:b/>
          <w:sz w:val="28"/>
          <w:szCs w:val="28"/>
          <w:u w:val="single"/>
        </w:rPr>
        <w:t>intenzifikace</w:t>
      </w:r>
      <w:proofErr w:type="gramEnd"/>
      <w:r w:rsidR="001249E1">
        <w:rPr>
          <w:b/>
          <w:sz w:val="28"/>
          <w:szCs w:val="28"/>
          <w:u w:val="single"/>
        </w:rPr>
        <w:t xml:space="preserve"> </w:t>
      </w:r>
      <w:r w:rsidRPr="00F464FC">
        <w:rPr>
          <w:b/>
          <w:sz w:val="28"/>
          <w:szCs w:val="28"/>
          <w:u w:val="single"/>
        </w:rPr>
        <w:t xml:space="preserve">ČOV – </w:t>
      </w:r>
      <w:r w:rsidR="001249E1">
        <w:rPr>
          <w:b/>
          <w:sz w:val="28"/>
          <w:szCs w:val="28"/>
          <w:u w:val="single"/>
        </w:rPr>
        <w:t xml:space="preserve">PD, </w:t>
      </w:r>
      <w:r w:rsidRPr="00F464FC">
        <w:rPr>
          <w:b/>
          <w:sz w:val="28"/>
          <w:szCs w:val="28"/>
          <w:u w:val="single"/>
        </w:rPr>
        <w:t>výsledek VZ</w:t>
      </w:r>
      <w:r w:rsidR="001249E1">
        <w:rPr>
          <w:b/>
          <w:sz w:val="28"/>
          <w:szCs w:val="28"/>
          <w:u w:val="single"/>
        </w:rPr>
        <w:t xml:space="preserve"> </w:t>
      </w:r>
    </w:p>
    <w:p w:rsidR="001249E1" w:rsidRDefault="001249E1" w:rsidP="009E5F93">
      <w:pPr>
        <w:jc w:val="both"/>
        <w:rPr>
          <w:b/>
          <w:sz w:val="28"/>
          <w:szCs w:val="28"/>
          <w:u w:val="single"/>
        </w:rPr>
      </w:pPr>
    </w:p>
    <w:p w:rsidR="001249E1" w:rsidRPr="00EE2360" w:rsidRDefault="001249E1" w:rsidP="001249E1">
      <w:pPr>
        <w:jc w:val="both"/>
      </w:pPr>
      <w:r>
        <w:t>Výzva veřejné zakázky řeší zpracování projektové dokumentace na intenzifikaci stávající čistírny odpadních vod v Semilech. Původní ČOV byla realizována v roce 1994, v letech 2005 – 2006 proběhla její částečná rekonstrukce. ČOV Semily je mechanicko-biologická s pneumatickou aerací, ve dvojlinkovém provedení aktivačních nádrží a jednou kruhovou dosazovací nádrží, chemickou eliminací fosforu a s kalovým hospodářstvím. ČOV byla kolaudovaná na 13 333 EO, současná kapacita je 4100 EO, výhledová kapacita je 7000 EO.</w:t>
      </w:r>
    </w:p>
    <w:p w:rsidR="001249E1" w:rsidRDefault="001249E1" w:rsidP="001249E1">
      <w:pPr>
        <w:pStyle w:val="Zkladntext"/>
        <w:jc w:val="both"/>
      </w:pPr>
      <w:r w:rsidRPr="00D55DC2">
        <w:rPr>
          <w:b/>
        </w:rPr>
        <w:lastRenderedPageBreak/>
        <w:t xml:space="preserve">Pro zadání projektu byla společností </w:t>
      </w:r>
      <w:proofErr w:type="spellStart"/>
      <w:r w:rsidRPr="00D55DC2">
        <w:rPr>
          <w:b/>
        </w:rPr>
        <w:t>SčVK</w:t>
      </w:r>
      <w:proofErr w:type="spellEnd"/>
      <w:r w:rsidRPr="00D55DC2">
        <w:rPr>
          <w:b/>
        </w:rPr>
        <w:t>, a.s. Teplice, Útvarem projekce Liberec, zpracovaná studie, jedná se o celkovou intenzifikaci ČOV.</w:t>
      </w:r>
      <w:r>
        <w:t xml:space="preserve"> Předmětem intenzifikace bude dále hlavně dostavba kalového hospodářství (stabilizační nádrže), která nebyla při minulé rekonstrukci řešena, dále výměna technologie dosazovací, aktivační a zahušťovací nádrže, výměna dmychadel, vybudování lapáku štěrku, oprava čerpacích stanic, úpravy v trubních rozvodech, elektro systém a systém řízení, dále výměna střešní krytiny provozních budov, nové oplocení a d</w:t>
      </w:r>
      <w:r w:rsidR="00D55DC2">
        <w:t>alší nutné navazující investice, řešení hydraulického zatížení balast</w:t>
      </w:r>
      <w:r w:rsidR="00813A7F">
        <w:t>y.</w:t>
      </w:r>
      <w:r w:rsidR="00D55DC2">
        <w:t xml:space="preserve"> </w:t>
      </w:r>
    </w:p>
    <w:p w:rsidR="001249E1" w:rsidRDefault="001249E1" w:rsidP="001249E1">
      <w:pPr>
        <w:pStyle w:val="Zkladntext"/>
        <w:jc w:val="both"/>
      </w:pPr>
      <w:r>
        <w:t xml:space="preserve">Odhad nákladů dle studie je 18 mil. Kč ve stavebních souborech a 28 mil. Kč v provozních souborech, tj. celkem 46 mil. Kč bez DPH, přičemž bylo v roce 2012 a 2013 již investováno </w:t>
      </w:r>
      <w:r w:rsidR="00813A7F">
        <w:t xml:space="preserve">na nejnutnější dílčí etapy </w:t>
      </w:r>
      <w:r>
        <w:t>cca 2,3 mil. Kč.</w:t>
      </w:r>
    </w:p>
    <w:p w:rsidR="001249E1" w:rsidRDefault="001249E1" w:rsidP="001249E1">
      <w:pPr>
        <w:autoSpaceDE w:val="0"/>
        <w:autoSpaceDN w:val="0"/>
        <w:adjustRightInd w:val="0"/>
        <w:jc w:val="both"/>
      </w:pPr>
      <w:r>
        <w:t xml:space="preserve">Ohledně veřejné zakázky se jedná o VZ malého rozsahu na dodavatele služby na zpracování projektové dokumentace včetně inženýrské činnosti a autorského dozoru. Veřejná zakázka byla zveřejněna dne </w:t>
      </w:r>
      <w:proofErr w:type="gramStart"/>
      <w:r>
        <w:t>7.1.2014</w:t>
      </w:r>
      <w:proofErr w:type="gramEnd"/>
      <w:r>
        <w:t xml:space="preserve"> na profilu zadavatele a dále veřejným vyvěšením na území dotčeného města (úřední deska </w:t>
      </w:r>
      <w:proofErr w:type="spellStart"/>
      <w:r>
        <w:t>MěÚ</w:t>
      </w:r>
      <w:proofErr w:type="spellEnd"/>
      <w:r>
        <w:t xml:space="preserve"> Semily, úřední deska </w:t>
      </w:r>
      <w:proofErr w:type="spellStart"/>
      <w:r>
        <w:t>MěÚ</w:t>
      </w:r>
      <w:proofErr w:type="spellEnd"/>
      <w:r>
        <w:t xml:space="preserve"> Turnov). Termín pro dodání nabídek byl </w:t>
      </w:r>
      <w:proofErr w:type="gramStart"/>
      <w:r>
        <w:t>17.2.2014</w:t>
      </w:r>
      <w:proofErr w:type="gramEnd"/>
      <w:r>
        <w:t xml:space="preserve">, dne 19.2.2014 </w:t>
      </w:r>
      <w:r w:rsidR="00D55DC2">
        <w:t>byly obálky otevřeny komisí</w:t>
      </w:r>
      <w:r w:rsidR="00AA7900">
        <w:t>.</w:t>
      </w:r>
      <w:r w:rsidR="00D55DC2">
        <w:t xml:space="preserve">  </w:t>
      </w:r>
    </w:p>
    <w:p w:rsidR="00D55DC2" w:rsidRDefault="00D55DC2" w:rsidP="001249E1">
      <w:pPr>
        <w:autoSpaceDE w:val="0"/>
        <w:autoSpaceDN w:val="0"/>
        <w:adjustRightInd w:val="0"/>
        <w:jc w:val="both"/>
      </w:pPr>
    </w:p>
    <w:p w:rsidR="001249E1" w:rsidRDefault="001249E1" w:rsidP="001249E1">
      <w:pPr>
        <w:autoSpaceDE w:val="0"/>
        <w:autoSpaceDN w:val="0"/>
        <w:adjustRightInd w:val="0"/>
        <w:jc w:val="both"/>
      </w:pPr>
      <w:r w:rsidRPr="00D55DC2">
        <w:rPr>
          <w:b/>
        </w:rPr>
        <w:t>Bylo doručeno 10 nabídek</w:t>
      </w:r>
      <w:r>
        <w:t xml:space="preserve">, které byly odevzdány v požadovaném termínu v řádně uzavřených a označených obálkách. Všechny nabídky splnily požadavky k předmětu VZ včetně obsahu zpracované nabídky.  Jediným kritériem výběru je výše nabídkové ceny. </w:t>
      </w:r>
    </w:p>
    <w:p w:rsidR="001249E1" w:rsidRDefault="001249E1" w:rsidP="001249E1">
      <w:pPr>
        <w:autoSpaceDE w:val="0"/>
        <w:autoSpaceDN w:val="0"/>
        <w:adjustRightInd w:val="0"/>
        <w:jc w:val="both"/>
      </w:pPr>
    </w:p>
    <w:p w:rsidR="001249E1" w:rsidRDefault="00D55DC2" w:rsidP="001249E1">
      <w:pPr>
        <w:autoSpaceDE w:val="0"/>
        <w:autoSpaceDN w:val="0"/>
        <w:adjustRightInd w:val="0"/>
        <w:jc w:val="both"/>
      </w:pPr>
      <w:r>
        <w:t>H</w:t>
      </w:r>
      <w:r w:rsidR="001249E1">
        <w:t xml:space="preserve">odnotící komise prostudovala </w:t>
      </w:r>
      <w:r>
        <w:t>a zhodnotila jednotlivé nabídky a</w:t>
      </w:r>
      <w:r w:rsidR="001249E1">
        <w:t xml:space="preserve"> poté stanovila dle nabídkových cen pořadí.</w:t>
      </w:r>
    </w:p>
    <w:p w:rsidR="001249E1" w:rsidRDefault="001249E1" w:rsidP="001249E1">
      <w:pPr>
        <w:autoSpaceDE w:val="0"/>
        <w:autoSpaceDN w:val="0"/>
        <w:adjustRightInd w:val="0"/>
        <w:jc w:val="both"/>
      </w:pPr>
    </w:p>
    <w:p w:rsidR="001249E1" w:rsidRDefault="001249E1" w:rsidP="001249E1">
      <w:pPr>
        <w:jc w:val="both"/>
        <w:rPr>
          <w:b/>
          <w:u w:val="single"/>
        </w:rPr>
      </w:pPr>
      <w:r>
        <w:rPr>
          <w:b/>
          <w:u w:val="single"/>
        </w:rPr>
        <w:t>Výsledek jednání komise:</w:t>
      </w:r>
    </w:p>
    <w:p w:rsidR="001249E1" w:rsidRDefault="001249E1" w:rsidP="001249E1">
      <w:pPr>
        <w:autoSpaceDE w:val="0"/>
        <w:autoSpaceDN w:val="0"/>
        <w:adjustRightInd w:val="0"/>
        <w:jc w:val="both"/>
      </w:pPr>
    </w:p>
    <w:tbl>
      <w:tblPr>
        <w:tblW w:w="9513" w:type="dxa"/>
        <w:tblInd w:w="55" w:type="dxa"/>
        <w:tblCellMar>
          <w:left w:w="70" w:type="dxa"/>
          <w:right w:w="70" w:type="dxa"/>
        </w:tblCellMar>
        <w:tblLook w:val="04A0" w:firstRow="1" w:lastRow="0" w:firstColumn="1" w:lastColumn="0" w:noHBand="0" w:noVBand="1"/>
      </w:tblPr>
      <w:tblGrid>
        <w:gridCol w:w="1433"/>
        <w:gridCol w:w="1417"/>
        <w:gridCol w:w="4395"/>
        <w:gridCol w:w="2268"/>
      </w:tblGrid>
      <w:tr w:rsidR="001249E1" w:rsidTr="00EE0142">
        <w:trPr>
          <w:trHeight w:val="705"/>
        </w:trPr>
        <w:tc>
          <w:tcPr>
            <w:tcW w:w="1433" w:type="dxa"/>
            <w:tcBorders>
              <w:top w:val="single" w:sz="8" w:space="0" w:color="auto"/>
              <w:left w:val="single" w:sz="8" w:space="0" w:color="auto"/>
              <w:bottom w:val="single" w:sz="8" w:space="0" w:color="auto"/>
              <w:right w:val="single" w:sz="8" w:space="0" w:color="auto"/>
            </w:tcBorders>
            <w:shd w:val="clear" w:color="auto" w:fill="FFFF99"/>
            <w:vAlign w:val="center"/>
            <w:hideMark/>
          </w:tcPr>
          <w:p w:rsidR="001249E1" w:rsidRDefault="001249E1" w:rsidP="00EE0142">
            <w:pPr>
              <w:jc w:val="center"/>
              <w:rPr>
                <w:b/>
                <w:bCs/>
              </w:rPr>
            </w:pPr>
            <w:r>
              <w:rPr>
                <w:b/>
                <w:bCs/>
              </w:rPr>
              <w:t xml:space="preserve">Pořadí nabídky </w:t>
            </w:r>
          </w:p>
        </w:tc>
        <w:tc>
          <w:tcPr>
            <w:tcW w:w="1417" w:type="dxa"/>
            <w:tcBorders>
              <w:top w:val="single" w:sz="8" w:space="0" w:color="auto"/>
              <w:left w:val="nil"/>
              <w:bottom w:val="single" w:sz="8" w:space="0" w:color="auto"/>
              <w:right w:val="nil"/>
            </w:tcBorders>
            <w:shd w:val="clear" w:color="auto" w:fill="FFFF99"/>
            <w:noWrap/>
            <w:vAlign w:val="center"/>
            <w:hideMark/>
          </w:tcPr>
          <w:p w:rsidR="001249E1" w:rsidRDefault="001249E1" w:rsidP="00EE0142">
            <w:pPr>
              <w:jc w:val="center"/>
              <w:rPr>
                <w:b/>
                <w:bCs/>
              </w:rPr>
            </w:pPr>
            <w:r>
              <w:rPr>
                <w:b/>
                <w:bCs/>
              </w:rPr>
              <w:t>Číslo nabídky</w:t>
            </w:r>
          </w:p>
        </w:tc>
        <w:tc>
          <w:tcPr>
            <w:tcW w:w="4395" w:type="dxa"/>
            <w:tcBorders>
              <w:top w:val="single" w:sz="8" w:space="0" w:color="auto"/>
              <w:left w:val="single" w:sz="8" w:space="0" w:color="auto"/>
              <w:bottom w:val="single" w:sz="8" w:space="0" w:color="auto"/>
              <w:right w:val="single" w:sz="8" w:space="0" w:color="auto"/>
            </w:tcBorders>
            <w:shd w:val="clear" w:color="auto" w:fill="FFFF99"/>
            <w:noWrap/>
            <w:vAlign w:val="center"/>
            <w:hideMark/>
          </w:tcPr>
          <w:p w:rsidR="001249E1" w:rsidRDefault="001249E1" w:rsidP="00EE0142">
            <w:pPr>
              <w:jc w:val="center"/>
              <w:rPr>
                <w:b/>
                <w:bCs/>
              </w:rPr>
            </w:pPr>
            <w:r>
              <w:rPr>
                <w:b/>
                <w:bCs/>
              </w:rPr>
              <w:t>Název firmy</w:t>
            </w:r>
          </w:p>
        </w:tc>
        <w:tc>
          <w:tcPr>
            <w:tcW w:w="2268" w:type="dxa"/>
            <w:tcBorders>
              <w:top w:val="single" w:sz="8" w:space="0" w:color="auto"/>
              <w:left w:val="single" w:sz="8" w:space="0" w:color="auto"/>
              <w:bottom w:val="single" w:sz="8" w:space="0" w:color="auto"/>
              <w:right w:val="single" w:sz="8" w:space="0" w:color="auto"/>
            </w:tcBorders>
            <w:shd w:val="clear" w:color="auto" w:fill="FFFF99"/>
            <w:vAlign w:val="center"/>
            <w:hideMark/>
          </w:tcPr>
          <w:p w:rsidR="001249E1" w:rsidRDefault="001249E1" w:rsidP="00EE0142">
            <w:pPr>
              <w:jc w:val="center"/>
              <w:rPr>
                <w:b/>
                <w:bCs/>
              </w:rPr>
            </w:pPr>
            <w:r>
              <w:rPr>
                <w:b/>
                <w:bCs/>
              </w:rPr>
              <w:t>Celková cena</w:t>
            </w:r>
          </w:p>
        </w:tc>
      </w:tr>
      <w:tr w:rsidR="001249E1"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1249E1" w:rsidRDefault="001249E1" w:rsidP="00EE0142">
            <w:pPr>
              <w:jc w:val="center"/>
              <w:rPr>
                <w:b/>
                <w:bCs/>
                <w:sz w:val="20"/>
                <w:szCs w:val="20"/>
              </w:rPr>
            </w:pPr>
            <w:r>
              <w:rPr>
                <w:b/>
                <w:bCs/>
                <w:sz w:val="20"/>
                <w:szCs w:val="20"/>
              </w:rPr>
              <w:t>1.</w:t>
            </w:r>
          </w:p>
        </w:tc>
        <w:tc>
          <w:tcPr>
            <w:tcW w:w="1417" w:type="dxa"/>
            <w:tcBorders>
              <w:top w:val="single" w:sz="4" w:space="0" w:color="auto"/>
              <w:left w:val="nil"/>
              <w:bottom w:val="single" w:sz="4" w:space="0" w:color="auto"/>
              <w:right w:val="nil"/>
            </w:tcBorders>
            <w:vAlign w:val="center"/>
            <w:hideMark/>
          </w:tcPr>
          <w:p w:rsidR="001249E1" w:rsidRDefault="001249E1" w:rsidP="00EE0142">
            <w:pPr>
              <w:jc w:val="center"/>
              <w:rPr>
                <w:b/>
                <w:bCs/>
                <w:sz w:val="20"/>
                <w:szCs w:val="20"/>
              </w:rPr>
            </w:pPr>
            <w:r>
              <w:rPr>
                <w:b/>
                <w:bCs/>
                <w:sz w:val="20"/>
                <w:szCs w:val="20"/>
              </w:rPr>
              <w:t>8.</w:t>
            </w:r>
          </w:p>
        </w:tc>
        <w:tc>
          <w:tcPr>
            <w:tcW w:w="4395" w:type="dxa"/>
            <w:tcBorders>
              <w:top w:val="nil"/>
              <w:left w:val="single" w:sz="8" w:space="0" w:color="auto"/>
              <w:bottom w:val="single" w:sz="4" w:space="0" w:color="auto"/>
              <w:right w:val="single" w:sz="8" w:space="0" w:color="auto"/>
            </w:tcBorders>
            <w:vAlign w:val="center"/>
            <w:hideMark/>
          </w:tcPr>
          <w:p w:rsidR="001249E1" w:rsidRDefault="001249E1" w:rsidP="00EE0142">
            <w:pPr>
              <w:rPr>
                <w:sz w:val="20"/>
                <w:szCs w:val="20"/>
              </w:rPr>
            </w:pPr>
            <w:r>
              <w:rPr>
                <w:bCs/>
                <w:sz w:val="22"/>
                <w:szCs w:val="22"/>
              </w:rPr>
              <w:t>PROVOD - inženýrská společnost, s.r.o., Ústí n. L.</w:t>
            </w:r>
          </w:p>
        </w:tc>
        <w:tc>
          <w:tcPr>
            <w:tcW w:w="2268" w:type="dxa"/>
            <w:tcBorders>
              <w:top w:val="nil"/>
              <w:left w:val="single" w:sz="8" w:space="0" w:color="auto"/>
              <w:bottom w:val="single" w:sz="4" w:space="0" w:color="auto"/>
              <w:right w:val="single" w:sz="8" w:space="0" w:color="auto"/>
            </w:tcBorders>
            <w:vAlign w:val="center"/>
            <w:hideMark/>
          </w:tcPr>
          <w:p w:rsidR="001249E1" w:rsidRDefault="001249E1" w:rsidP="00EE0142">
            <w:pPr>
              <w:jc w:val="right"/>
              <w:rPr>
                <w:bCs/>
              </w:rPr>
            </w:pPr>
            <w:r>
              <w:rPr>
                <w:b/>
                <w:bCs/>
              </w:rPr>
              <w:t>829 600,00</w:t>
            </w:r>
          </w:p>
        </w:tc>
      </w:tr>
      <w:tr w:rsidR="001249E1"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1249E1" w:rsidRDefault="001249E1" w:rsidP="00EE0142">
            <w:pPr>
              <w:jc w:val="center"/>
              <w:rPr>
                <w:b/>
                <w:bCs/>
                <w:sz w:val="20"/>
                <w:szCs w:val="20"/>
              </w:rPr>
            </w:pPr>
            <w:r>
              <w:rPr>
                <w:b/>
                <w:bCs/>
                <w:sz w:val="20"/>
                <w:szCs w:val="20"/>
              </w:rPr>
              <w:t>2.</w:t>
            </w:r>
          </w:p>
        </w:tc>
        <w:tc>
          <w:tcPr>
            <w:tcW w:w="1417" w:type="dxa"/>
            <w:tcBorders>
              <w:top w:val="single" w:sz="4" w:space="0" w:color="auto"/>
              <w:left w:val="nil"/>
              <w:bottom w:val="single" w:sz="4" w:space="0" w:color="auto"/>
              <w:right w:val="nil"/>
            </w:tcBorders>
            <w:vAlign w:val="center"/>
            <w:hideMark/>
          </w:tcPr>
          <w:p w:rsidR="001249E1" w:rsidRDefault="001249E1" w:rsidP="00EE0142">
            <w:pPr>
              <w:jc w:val="center"/>
              <w:rPr>
                <w:b/>
                <w:bCs/>
                <w:sz w:val="20"/>
                <w:szCs w:val="20"/>
              </w:rPr>
            </w:pPr>
            <w:r>
              <w:rPr>
                <w:b/>
                <w:bCs/>
                <w:sz w:val="20"/>
                <w:szCs w:val="20"/>
              </w:rPr>
              <w:t>10.</w:t>
            </w:r>
          </w:p>
        </w:tc>
        <w:tc>
          <w:tcPr>
            <w:tcW w:w="4395" w:type="dxa"/>
            <w:tcBorders>
              <w:top w:val="nil"/>
              <w:left w:val="single" w:sz="8" w:space="0" w:color="auto"/>
              <w:bottom w:val="single" w:sz="4" w:space="0" w:color="auto"/>
              <w:right w:val="single" w:sz="8" w:space="0" w:color="auto"/>
            </w:tcBorders>
            <w:vAlign w:val="center"/>
            <w:hideMark/>
          </w:tcPr>
          <w:p w:rsidR="001249E1" w:rsidRDefault="001249E1" w:rsidP="00EE0142">
            <w:pPr>
              <w:rPr>
                <w:bCs/>
              </w:rPr>
            </w:pPr>
            <w:r>
              <w:rPr>
                <w:bCs/>
                <w:sz w:val="22"/>
                <w:szCs w:val="22"/>
              </w:rPr>
              <w:t>Ing. Petr Hofmann, Liberec</w:t>
            </w:r>
          </w:p>
        </w:tc>
        <w:tc>
          <w:tcPr>
            <w:tcW w:w="2268" w:type="dxa"/>
            <w:tcBorders>
              <w:top w:val="nil"/>
              <w:left w:val="single" w:sz="8" w:space="0" w:color="auto"/>
              <w:bottom w:val="single" w:sz="4" w:space="0" w:color="auto"/>
              <w:right w:val="single" w:sz="8" w:space="0" w:color="auto"/>
            </w:tcBorders>
            <w:vAlign w:val="center"/>
            <w:hideMark/>
          </w:tcPr>
          <w:p w:rsidR="001249E1" w:rsidRDefault="001249E1" w:rsidP="00EE0142">
            <w:pPr>
              <w:jc w:val="right"/>
              <w:rPr>
                <w:bCs/>
              </w:rPr>
            </w:pPr>
            <w:r>
              <w:rPr>
                <w:b/>
                <w:bCs/>
              </w:rPr>
              <w:t>934 000,00</w:t>
            </w:r>
          </w:p>
        </w:tc>
      </w:tr>
      <w:tr w:rsidR="001249E1"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1249E1" w:rsidRDefault="001249E1" w:rsidP="00EE0142">
            <w:pPr>
              <w:jc w:val="center"/>
              <w:rPr>
                <w:b/>
                <w:bCs/>
                <w:sz w:val="20"/>
                <w:szCs w:val="20"/>
              </w:rPr>
            </w:pPr>
            <w:r>
              <w:rPr>
                <w:b/>
                <w:bCs/>
                <w:sz w:val="20"/>
                <w:szCs w:val="20"/>
              </w:rPr>
              <w:t>3.</w:t>
            </w:r>
          </w:p>
        </w:tc>
        <w:tc>
          <w:tcPr>
            <w:tcW w:w="1417" w:type="dxa"/>
            <w:tcBorders>
              <w:top w:val="single" w:sz="4" w:space="0" w:color="auto"/>
              <w:left w:val="nil"/>
              <w:bottom w:val="single" w:sz="4" w:space="0" w:color="auto"/>
              <w:right w:val="nil"/>
            </w:tcBorders>
            <w:vAlign w:val="center"/>
            <w:hideMark/>
          </w:tcPr>
          <w:p w:rsidR="001249E1" w:rsidRDefault="001249E1" w:rsidP="00EE0142">
            <w:pPr>
              <w:jc w:val="center"/>
              <w:rPr>
                <w:b/>
                <w:bCs/>
                <w:sz w:val="20"/>
                <w:szCs w:val="20"/>
              </w:rPr>
            </w:pPr>
            <w:r>
              <w:rPr>
                <w:b/>
                <w:bCs/>
                <w:sz w:val="20"/>
                <w:szCs w:val="20"/>
              </w:rPr>
              <w:t>5.</w:t>
            </w:r>
          </w:p>
        </w:tc>
        <w:tc>
          <w:tcPr>
            <w:tcW w:w="4395" w:type="dxa"/>
            <w:tcBorders>
              <w:top w:val="nil"/>
              <w:left w:val="single" w:sz="8" w:space="0" w:color="auto"/>
              <w:bottom w:val="single" w:sz="4" w:space="0" w:color="auto"/>
              <w:right w:val="single" w:sz="8" w:space="0" w:color="auto"/>
            </w:tcBorders>
            <w:vAlign w:val="center"/>
            <w:hideMark/>
          </w:tcPr>
          <w:p w:rsidR="001249E1" w:rsidRDefault="001249E1" w:rsidP="00EE0142">
            <w:pPr>
              <w:rPr>
                <w:bCs/>
              </w:rPr>
            </w:pPr>
            <w:r>
              <w:rPr>
                <w:bCs/>
                <w:sz w:val="22"/>
                <w:szCs w:val="22"/>
              </w:rPr>
              <w:t>EKOEKO, s.r.o., České Budějovice</w:t>
            </w:r>
          </w:p>
        </w:tc>
        <w:tc>
          <w:tcPr>
            <w:tcW w:w="2268" w:type="dxa"/>
            <w:tcBorders>
              <w:top w:val="nil"/>
              <w:left w:val="single" w:sz="8" w:space="0" w:color="auto"/>
              <w:bottom w:val="single" w:sz="4" w:space="0" w:color="auto"/>
              <w:right w:val="single" w:sz="8" w:space="0" w:color="auto"/>
            </w:tcBorders>
            <w:vAlign w:val="center"/>
            <w:hideMark/>
          </w:tcPr>
          <w:p w:rsidR="001249E1" w:rsidRDefault="001249E1" w:rsidP="00EE0142">
            <w:pPr>
              <w:jc w:val="right"/>
              <w:rPr>
                <w:bCs/>
              </w:rPr>
            </w:pPr>
            <w:r>
              <w:rPr>
                <w:b/>
                <w:bCs/>
              </w:rPr>
              <w:t>939 000,00</w:t>
            </w:r>
          </w:p>
        </w:tc>
      </w:tr>
      <w:tr w:rsidR="001249E1"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1249E1" w:rsidRDefault="001249E1" w:rsidP="00EE0142">
            <w:pPr>
              <w:jc w:val="center"/>
              <w:rPr>
                <w:b/>
                <w:bCs/>
                <w:sz w:val="20"/>
                <w:szCs w:val="20"/>
              </w:rPr>
            </w:pPr>
            <w:r>
              <w:rPr>
                <w:b/>
                <w:bCs/>
                <w:sz w:val="20"/>
                <w:szCs w:val="20"/>
              </w:rPr>
              <w:t>4.</w:t>
            </w:r>
          </w:p>
        </w:tc>
        <w:tc>
          <w:tcPr>
            <w:tcW w:w="1417" w:type="dxa"/>
            <w:tcBorders>
              <w:top w:val="single" w:sz="4" w:space="0" w:color="auto"/>
              <w:left w:val="nil"/>
              <w:bottom w:val="single" w:sz="4" w:space="0" w:color="auto"/>
              <w:right w:val="nil"/>
            </w:tcBorders>
            <w:vAlign w:val="center"/>
            <w:hideMark/>
          </w:tcPr>
          <w:p w:rsidR="001249E1" w:rsidRDefault="001249E1" w:rsidP="00EE0142">
            <w:pPr>
              <w:jc w:val="center"/>
              <w:rPr>
                <w:b/>
                <w:bCs/>
                <w:sz w:val="20"/>
                <w:szCs w:val="20"/>
              </w:rPr>
            </w:pPr>
            <w:r>
              <w:rPr>
                <w:b/>
                <w:bCs/>
                <w:sz w:val="20"/>
                <w:szCs w:val="20"/>
              </w:rPr>
              <w:t>1.</w:t>
            </w:r>
          </w:p>
        </w:tc>
        <w:tc>
          <w:tcPr>
            <w:tcW w:w="4395" w:type="dxa"/>
            <w:tcBorders>
              <w:top w:val="nil"/>
              <w:left w:val="single" w:sz="8" w:space="0" w:color="auto"/>
              <w:bottom w:val="single" w:sz="4" w:space="0" w:color="auto"/>
              <w:right w:val="single" w:sz="8" w:space="0" w:color="auto"/>
            </w:tcBorders>
            <w:vAlign w:val="center"/>
            <w:hideMark/>
          </w:tcPr>
          <w:p w:rsidR="001249E1" w:rsidRDefault="001249E1" w:rsidP="00EE0142">
            <w:pPr>
              <w:rPr>
                <w:bCs/>
              </w:rPr>
            </w:pPr>
            <w:r>
              <w:rPr>
                <w:bCs/>
                <w:sz w:val="22"/>
                <w:szCs w:val="22"/>
              </w:rPr>
              <w:t xml:space="preserve">Vodní Zdroje </w:t>
            </w:r>
            <w:proofErr w:type="spellStart"/>
            <w:r>
              <w:rPr>
                <w:bCs/>
                <w:sz w:val="22"/>
                <w:szCs w:val="22"/>
              </w:rPr>
              <w:t>Ekomonitor</w:t>
            </w:r>
            <w:proofErr w:type="spellEnd"/>
            <w:r>
              <w:rPr>
                <w:bCs/>
                <w:sz w:val="22"/>
                <w:szCs w:val="22"/>
              </w:rPr>
              <w:t>, s.r.o., Chrudim</w:t>
            </w:r>
          </w:p>
        </w:tc>
        <w:tc>
          <w:tcPr>
            <w:tcW w:w="2268" w:type="dxa"/>
            <w:tcBorders>
              <w:top w:val="nil"/>
              <w:left w:val="single" w:sz="8" w:space="0" w:color="auto"/>
              <w:bottom w:val="single" w:sz="4" w:space="0" w:color="auto"/>
              <w:right w:val="single" w:sz="8" w:space="0" w:color="auto"/>
            </w:tcBorders>
            <w:vAlign w:val="center"/>
            <w:hideMark/>
          </w:tcPr>
          <w:p w:rsidR="001249E1" w:rsidRDefault="001249E1" w:rsidP="00EE0142">
            <w:pPr>
              <w:jc w:val="right"/>
              <w:rPr>
                <w:bCs/>
              </w:rPr>
            </w:pPr>
            <w:r>
              <w:rPr>
                <w:b/>
                <w:bCs/>
              </w:rPr>
              <w:t>1 352 000,00</w:t>
            </w:r>
          </w:p>
        </w:tc>
      </w:tr>
      <w:tr w:rsidR="001249E1"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1249E1" w:rsidRDefault="001249E1" w:rsidP="00EE0142">
            <w:pPr>
              <w:jc w:val="center"/>
              <w:rPr>
                <w:b/>
                <w:bCs/>
                <w:sz w:val="20"/>
                <w:szCs w:val="20"/>
              </w:rPr>
            </w:pPr>
            <w:r>
              <w:rPr>
                <w:b/>
                <w:bCs/>
                <w:sz w:val="20"/>
                <w:szCs w:val="20"/>
              </w:rPr>
              <w:t>5.</w:t>
            </w:r>
          </w:p>
        </w:tc>
        <w:tc>
          <w:tcPr>
            <w:tcW w:w="1417" w:type="dxa"/>
            <w:tcBorders>
              <w:top w:val="single" w:sz="4" w:space="0" w:color="auto"/>
              <w:left w:val="nil"/>
              <w:bottom w:val="single" w:sz="4" w:space="0" w:color="auto"/>
              <w:right w:val="nil"/>
            </w:tcBorders>
            <w:vAlign w:val="center"/>
            <w:hideMark/>
          </w:tcPr>
          <w:p w:rsidR="001249E1" w:rsidRDefault="001249E1" w:rsidP="00EE0142">
            <w:pPr>
              <w:jc w:val="center"/>
              <w:rPr>
                <w:b/>
                <w:bCs/>
                <w:sz w:val="20"/>
                <w:szCs w:val="20"/>
              </w:rPr>
            </w:pPr>
            <w:r>
              <w:rPr>
                <w:b/>
                <w:bCs/>
                <w:sz w:val="20"/>
                <w:szCs w:val="20"/>
              </w:rPr>
              <w:t>6.</w:t>
            </w:r>
          </w:p>
        </w:tc>
        <w:tc>
          <w:tcPr>
            <w:tcW w:w="4395" w:type="dxa"/>
            <w:tcBorders>
              <w:top w:val="nil"/>
              <w:left w:val="single" w:sz="8" w:space="0" w:color="auto"/>
              <w:bottom w:val="single" w:sz="4" w:space="0" w:color="auto"/>
              <w:right w:val="single" w:sz="8" w:space="0" w:color="auto"/>
            </w:tcBorders>
            <w:vAlign w:val="center"/>
            <w:hideMark/>
          </w:tcPr>
          <w:p w:rsidR="001249E1" w:rsidRDefault="001249E1" w:rsidP="00EE0142">
            <w:pPr>
              <w:rPr>
                <w:bCs/>
              </w:rPr>
            </w:pPr>
            <w:r>
              <w:rPr>
                <w:bCs/>
                <w:sz w:val="22"/>
                <w:szCs w:val="22"/>
              </w:rPr>
              <w:t>DUIS, s.r.o., Brno</w:t>
            </w:r>
          </w:p>
        </w:tc>
        <w:tc>
          <w:tcPr>
            <w:tcW w:w="2268" w:type="dxa"/>
            <w:tcBorders>
              <w:top w:val="nil"/>
              <w:left w:val="single" w:sz="8" w:space="0" w:color="auto"/>
              <w:bottom w:val="single" w:sz="4" w:space="0" w:color="auto"/>
              <w:right w:val="single" w:sz="8" w:space="0" w:color="auto"/>
            </w:tcBorders>
            <w:vAlign w:val="center"/>
            <w:hideMark/>
          </w:tcPr>
          <w:p w:rsidR="001249E1" w:rsidRDefault="001249E1" w:rsidP="00EE0142">
            <w:pPr>
              <w:jc w:val="right"/>
              <w:rPr>
                <w:bCs/>
              </w:rPr>
            </w:pPr>
            <w:r>
              <w:rPr>
                <w:b/>
                <w:bCs/>
              </w:rPr>
              <w:t>1 393 000,00</w:t>
            </w:r>
          </w:p>
        </w:tc>
      </w:tr>
      <w:tr w:rsidR="001249E1"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1249E1" w:rsidRDefault="001249E1" w:rsidP="00EE0142">
            <w:pPr>
              <w:jc w:val="center"/>
              <w:rPr>
                <w:b/>
                <w:bCs/>
                <w:sz w:val="20"/>
                <w:szCs w:val="20"/>
              </w:rPr>
            </w:pPr>
            <w:r>
              <w:rPr>
                <w:b/>
                <w:bCs/>
                <w:sz w:val="20"/>
                <w:szCs w:val="20"/>
              </w:rPr>
              <w:t>6.</w:t>
            </w:r>
          </w:p>
        </w:tc>
        <w:tc>
          <w:tcPr>
            <w:tcW w:w="1417" w:type="dxa"/>
            <w:tcBorders>
              <w:top w:val="single" w:sz="4" w:space="0" w:color="auto"/>
              <w:left w:val="nil"/>
              <w:bottom w:val="single" w:sz="4" w:space="0" w:color="auto"/>
              <w:right w:val="nil"/>
            </w:tcBorders>
            <w:vAlign w:val="center"/>
            <w:hideMark/>
          </w:tcPr>
          <w:p w:rsidR="001249E1" w:rsidRDefault="001249E1" w:rsidP="00EE0142">
            <w:pPr>
              <w:jc w:val="center"/>
              <w:rPr>
                <w:b/>
                <w:bCs/>
                <w:sz w:val="20"/>
                <w:szCs w:val="20"/>
              </w:rPr>
            </w:pPr>
            <w:r>
              <w:rPr>
                <w:b/>
                <w:bCs/>
                <w:sz w:val="20"/>
                <w:szCs w:val="20"/>
              </w:rPr>
              <w:t>4.</w:t>
            </w:r>
          </w:p>
        </w:tc>
        <w:tc>
          <w:tcPr>
            <w:tcW w:w="4395" w:type="dxa"/>
            <w:tcBorders>
              <w:top w:val="nil"/>
              <w:left w:val="single" w:sz="8" w:space="0" w:color="auto"/>
              <w:bottom w:val="single" w:sz="4" w:space="0" w:color="auto"/>
              <w:right w:val="single" w:sz="8" w:space="0" w:color="auto"/>
            </w:tcBorders>
            <w:vAlign w:val="center"/>
            <w:hideMark/>
          </w:tcPr>
          <w:p w:rsidR="001249E1" w:rsidRDefault="001249E1" w:rsidP="00EE0142">
            <w:pPr>
              <w:rPr>
                <w:bCs/>
              </w:rPr>
            </w:pPr>
            <w:r>
              <w:rPr>
                <w:bCs/>
                <w:sz w:val="22"/>
                <w:szCs w:val="22"/>
              </w:rPr>
              <w:t xml:space="preserve">EC </w:t>
            </w:r>
            <w:proofErr w:type="spellStart"/>
            <w:r>
              <w:rPr>
                <w:bCs/>
                <w:sz w:val="22"/>
                <w:szCs w:val="22"/>
              </w:rPr>
              <w:t>Enviconsult</w:t>
            </w:r>
            <w:proofErr w:type="spellEnd"/>
            <w:r>
              <w:rPr>
                <w:bCs/>
                <w:sz w:val="22"/>
                <w:szCs w:val="22"/>
              </w:rPr>
              <w:t>, s.r.o., Brno</w:t>
            </w:r>
          </w:p>
        </w:tc>
        <w:tc>
          <w:tcPr>
            <w:tcW w:w="2268" w:type="dxa"/>
            <w:tcBorders>
              <w:top w:val="nil"/>
              <w:left w:val="single" w:sz="8" w:space="0" w:color="auto"/>
              <w:bottom w:val="single" w:sz="4" w:space="0" w:color="auto"/>
              <w:right w:val="single" w:sz="8" w:space="0" w:color="auto"/>
            </w:tcBorders>
            <w:vAlign w:val="center"/>
            <w:hideMark/>
          </w:tcPr>
          <w:p w:rsidR="001249E1" w:rsidRDefault="001249E1" w:rsidP="00EE0142">
            <w:pPr>
              <w:jc w:val="right"/>
              <w:rPr>
                <w:bCs/>
              </w:rPr>
            </w:pPr>
            <w:r>
              <w:rPr>
                <w:b/>
                <w:bCs/>
              </w:rPr>
              <w:t>1 438 000,00</w:t>
            </w:r>
          </w:p>
        </w:tc>
      </w:tr>
      <w:tr w:rsidR="001249E1"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1249E1" w:rsidRDefault="001249E1" w:rsidP="00EE0142">
            <w:pPr>
              <w:jc w:val="center"/>
              <w:rPr>
                <w:b/>
                <w:bCs/>
                <w:sz w:val="20"/>
                <w:szCs w:val="20"/>
              </w:rPr>
            </w:pPr>
            <w:r>
              <w:rPr>
                <w:b/>
                <w:bCs/>
                <w:sz w:val="20"/>
                <w:szCs w:val="20"/>
              </w:rPr>
              <w:t>7.</w:t>
            </w:r>
          </w:p>
        </w:tc>
        <w:tc>
          <w:tcPr>
            <w:tcW w:w="1417" w:type="dxa"/>
            <w:tcBorders>
              <w:top w:val="single" w:sz="4" w:space="0" w:color="auto"/>
              <w:left w:val="nil"/>
              <w:bottom w:val="single" w:sz="4" w:space="0" w:color="auto"/>
              <w:right w:val="nil"/>
            </w:tcBorders>
            <w:vAlign w:val="center"/>
            <w:hideMark/>
          </w:tcPr>
          <w:p w:rsidR="001249E1" w:rsidRDefault="001249E1" w:rsidP="00EE0142">
            <w:pPr>
              <w:jc w:val="center"/>
              <w:rPr>
                <w:b/>
                <w:bCs/>
                <w:sz w:val="20"/>
                <w:szCs w:val="20"/>
              </w:rPr>
            </w:pPr>
            <w:r>
              <w:rPr>
                <w:b/>
                <w:bCs/>
                <w:sz w:val="20"/>
                <w:szCs w:val="20"/>
              </w:rPr>
              <w:t>3.</w:t>
            </w:r>
          </w:p>
        </w:tc>
        <w:tc>
          <w:tcPr>
            <w:tcW w:w="4395" w:type="dxa"/>
            <w:tcBorders>
              <w:top w:val="nil"/>
              <w:left w:val="single" w:sz="8" w:space="0" w:color="auto"/>
              <w:bottom w:val="single" w:sz="4" w:space="0" w:color="auto"/>
              <w:right w:val="single" w:sz="8" w:space="0" w:color="auto"/>
            </w:tcBorders>
            <w:vAlign w:val="center"/>
            <w:hideMark/>
          </w:tcPr>
          <w:p w:rsidR="001249E1" w:rsidRDefault="001249E1" w:rsidP="00EE0142">
            <w:pPr>
              <w:rPr>
                <w:bCs/>
              </w:rPr>
            </w:pPr>
            <w:proofErr w:type="spellStart"/>
            <w:r>
              <w:rPr>
                <w:bCs/>
                <w:sz w:val="22"/>
                <w:szCs w:val="22"/>
              </w:rPr>
              <w:t>Sweco</w:t>
            </w:r>
            <w:proofErr w:type="spellEnd"/>
            <w:r>
              <w:rPr>
                <w:bCs/>
                <w:sz w:val="22"/>
                <w:szCs w:val="22"/>
              </w:rPr>
              <w:t xml:space="preserve"> </w:t>
            </w:r>
            <w:proofErr w:type="spellStart"/>
            <w:r>
              <w:rPr>
                <w:bCs/>
                <w:sz w:val="22"/>
                <w:szCs w:val="22"/>
              </w:rPr>
              <w:t>Hydroprojekt</w:t>
            </w:r>
            <w:proofErr w:type="spellEnd"/>
            <w:r>
              <w:rPr>
                <w:bCs/>
                <w:sz w:val="22"/>
                <w:szCs w:val="22"/>
              </w:rPr>
              <w:t>, a.s., Praha</w:t>
            </w:r>
          </w:p>
        </w:tc>
        <w:tc>
          <w:tcPr>
            <w:tcW w:w="2268" w:type="dxa"/>
            <w:tcBorders>
              <w:top w:val="nil"/>
              <w:left w:val="single" w:sz="8" w:space="0" w:color="auto"/>
              <w:bottom w:val="single" w:sz="4" w:space="0" w:color="auto"/>
              <w:right w:val="single" w:sz="8" w:space="0" w:color="auto"/>
            </w:tcBorders>
            <w:vAlign w:val="center"/>
            <w:hideMark/>
          </w:tcPr>
          <w:p w:rsidR="001249E1" w:rsidRDefault="001249E1" w:rsidP="00EE0142">
            <w:pPr>
              <w:jc w:val="right"/>
              <w:rPr>
                <w:bCs/>
              </w:rPr>
            </w:pPr>
            <w:r>
              <w:rPr>
                <w:b/>
                <w:bCs/>
              </w:rPr>
              <w:t>1 862 000,00</w:t>
            </w:r>
          </w:p>
        </w:tc>
      </w:tr>
      <w:tr w:rsidR="001249E1"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1249E1" w:rsidRDefault="001249E1" w:rsidP="00EE0142">
            <w:pPr>
              <w:jc w:val="center"/>
              <w:rPr>
                <w:b/>
                <w:bCs/>
                <w:sz w:val="20"/>
                <w:szCs w:val="20"/>
              </w:rPr>
            </w:pPr>
            <w:r>
              <w:rPr>
                <w:b/>
                <w:bCs/>
                <w:sz w:val="20"/>
                <w:szCs w:val="20"/>
              </w:rPr>
              <w:t>8.</w:t>
            </w:r>
          </w:p>
        </w:tc>
        <w:tc>
          <w:tcPr>
            <w:tcW w:w="1417" w:type="dxa"/>
            <w:tcBorders>
              <w:top w:val="single" w:sz="4" w:space="0" w:color="auto"/>
              <w:left w:val="nil"/>
              <w:bottom w:val="single" w:sz="4" w:space="0" w:color="auto"/>
              <w:right w:val="nil"/>
            </w:tcBorders>
            <w:vAlign w:val="center"/>
            <w:hideMark/>
          </w:tcPr>
          <w:p w:rsidR="001249E1" w:rsidRDefault="001249E1" w:rsidP="00EE0142">
            <w:pPr>
              <w:jc w:val="center"/>
              <w:rPr>
                <w:b/>
                <w:bCs/>
                <w:sz w:val="20"/>
                <w:szCs w:val="20"/>
              </w:rPr>
            </w:pPr>
            <w:r>
              <w:rPr>
                <w:b/>
                <w:bCs/>
                <w:sz w:val="20"/>
                <w:szCs w:val="20"/>
              </w:rPr>
              <w:t>2.</w:t>
            </w:r>
          </w:p>
        </w:tc>
        <w:tc>
          <w:tcPr>
            <w:tcW w:w="4395" w:type="dxa"/>
            <w:tcBorders>
              <w:top w:val="nil"/>
              <w:left w:val="single" w:sz="8" w:space="0" w:color="auto"/>
              <w:bottom w:val="single" w:sz="4" w:space="0" w:color="auto"/>
              <w:right w:val="single" w:sz="8" w:space="0" w:color="auto"/>
            </w:tcBorders>
            <w:vAlign w:val="center"/>
            <w:hideMark/>
          </w:tcPr>
          <w:p w:rsidR="001249E1" w:rsidRDefault="001249E1" w:rsidP="00EE0142">
            <w:pPr>
              <w:rPr>
                <w:bCs/>
              </w:rPr>
            </w:pPr>
            <w:r>
              <w:rPr>
                <w:bCs/>
                <w:sz w:val="22"/>
                <w:szCs w:val="22"/>
              </w:rPr>
              <w:t>Centroprojekt Group, a.s., Zlín</w:t>
            </w:r>
          </w:p>
        </w:tc>
        <w:tc>
          <w:tcPr>
            <w:tcW w:w="2268" w:type="dxa"/>
            <w:tcBorders>
              <w:top w:val="nil"/>
              <w:left w:val="single" w:sz="8" w:space="0" w:color="auto"/>
              <w:bottom w:val="single" w:sz="4" w:space="0" w:color="auto"/>
              <w:right w:val="single" w:sz="8" w:space="0" w:color="auto"/>
            </w:tcBorders>
            <w:vAlign w:val="center"/>
            <w:hideMark/>
          </w:tcPr>
          <w:p w:rsidR="001249E1" w:rsidRDefault="001249E1" w:rsidP="00EE0142">
            <w:pPr>
              <w:jc w:val="right"/>
              <w:rPr>
                <w:bCs/>
              </w:rPr>
            </w:pPr>
            <w:r>
              <w:rPr>
                <w:b/>
                <w:bCs/>
              </w:rPr>
              <w:t>1 970 400,00</w:t>
            </w:r>
          </w:p>
        </w:tc>
      </w:tr>
      <w:tr w:rsidR="001249E1"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1249E1" w:rsidRDefault="001249E1" w:rsidP="00EE0142">
            <w:pPr>
              <w:jc w:val="center"/>
              <w:rPr>
                <w:b/>
                <w:bCs/>
                <w:sz w:val="20"/>
                <w:szCs w:val="20"/>
              </w:rPr>
            </w:pPr>
            <w:r>
              <w:rPr>
                <w:b/>
                <w:bCs/>
                <w:sz w:val="20"/>
                <w:szCs w:val="20"/>
              </w:rPr>
              <w:t>9.</w:t>
            </w:r>
          </w:p>
        </w:tc>
        <w:tc>
          <w:tcPr>
            <w:tcW w:w="1417" w:type="dxa"/>
            <w:tcBorders>
              <w:top w:val="single" w:sz="4" w:space="0" w:color="auto"/>
              <w:left w:val="nil"/>
              <w:bottom w:val="single" w:sz="4" w:space="0" w:color="auto"/>
              <w:right w:val="nil"/>
            </w:tcBorders>
            <w:vAlign w:val="center"/>
            <w:hideMark/>
          </w:tcPr>
          <w:p w:rsidR="001249E1" w:rsidRDefault="001249E1" w:rsidP="00EE0142">
            <w:pPr>
              <w:jc w:val="center"/>
              <w:rPr>
                <w:b/>
                <w:bCs/>
                <w:sz w:val="20"/>
                <w:szCs w:val="20"/>
              </w:rPr>
            </w:pPr>
            <w:r>
              <w:rPr>
                <w:b/>
                <w:bCs/>
                <w:sz w:val="20"/>
                <w:szCs w:val="20"/>
              </w:rPr>
              <w:t>9.</w:t>
            </w:r>
          </w:p>
        </w:tc>
        <w:tc>
          <w:tcPr>
            <w:tcW w:w="4395" w:type="dxa"/>
            <w:tcBorders>
              <w:top w:val="nil"/>
              <w:left w:val="single" w:sz="8" w:space="0" w:color="auto"/>
              <w:bottom w:val="single" w:sz="4" w:space="0" w:color="auto"/>
              <w:right w:val="single" w:sz="8" w:space="0" w:color="auto"/>
            </w:tcBorders>
            <w:vAlign w:val="center"/>
            <w:hideMark/>
          </w:tcPr>
          <w:p w:rsidR="001249E1" w:rsidRDefault="001249E1" w:rsidP="00EE0142">
            <w:pPr>
              <w:rPr>
                <w:bCs/>
              </w:rPr>
            </w:pPr>
            <w:r>
              <w:rPr>
                <w:bCs/>
                <w:sz w:val="22"/>
                <w:szCs w:val="22"/>
              </w:rPr>
              <w:t>Teplické projekty, s.r.o., Teplice</w:t>
            </w:r>
          </w:p>
        </w:tc>
        <w:tc>
          <w:tcPr>
            <w:tcW w:w="2268" w:type="dxa"/>
            <w:tcBorders>
              <w:top w:val="nil"/>
              <w:left w:val="single" w:sz="8" w:space="0" w:color="auto"/>
              <w:bottom w:val="single" w:sz="4" w:space="0" w:color="auto"/>
              <w:right w:val="single" w:sz="8" w:space="0" w:color="auto"/>
            </w:tcBorders>
            <w:vAlign w:val="center"/>
            <w:hideMark/>
          </w:tcPr>
          <w:p w:rsidR="001249E1" w:rsidRDefault="001249E1" w:rsidP="00EE0142">
            <w:pPr>
              <w:jc w:val="right"/>
              <w:rPr>
                <w:bCs/>
              </w:rPr>
            </w:pPr>
            <w:r>
              <w:rPr>
                <w:b/>
                <w:bCs/>
              </w:rPr>
              <w:t>2 867 250,00</w:t>
            </w:r>
          </w:p>
        </w:tc>
      </w:tr>
      <w:tr w:rsidR="001249E1"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1249E1" w:rsidRDefault="001249E1" w:rsidP="00EE0142">
            <w:pPr>
              <w:jc w:val="center"/>
              <w:rPr>
                <w:b/>
                <w:bCs/>
                <w:sz w:val="20"/>
                <w:szCs w:val="20"/>
              </w:rPr>
            </w:pPr>
            <w:r>
              <w:rPr>
                <w:b/>
                <w:bCs/>
                <w:sz w:val="20"/>
                <w:szCs w:val="20"/>
              </w:rPr>
              <w:t>10.</w:t>
            </w:r>
          </w:p>
        </w:tc>
        <w:tc>
          <w:tcPr>
            <w:tcW w:w="1417" w:type="dxa"/>
            <w:tcBorders>
              <w:top w:val="nil"/>
              <w:left w:val="nil"/>
              <w:bottom w:val="single" w:sz="4" w:space="0" w:color="auto"/>
              <w:right w:val="nil"/>
            </w:tcBorders>
            <w:vAlign w:val="center"/>
            <w:hideMark/>
          </w:tcPr>
          <w:p w:rsidR="001249E1" w:rsidRDefault="001249E1" w:rsidP="00EE0142">
            <w:pPr>
              <w:jc w:val="center"/>
              <w:rPr>
                <w:b/>
                <w:bCs/>
                <w:sz w:val="20"/>
                <w:szCs w:val="20"/>
              </w:rPr>
            </w:pPr>
            <w:r>
              <w:rPr>
                <w:b/>
                <w:bCs/>
                <w:sz w:val="20"/>
                <w:szCs w:val="20"/>
              </w:rPr>
              <w:t>7.</w:t>
            </w:r>
          </w:p>
        </w:tc>
        <w:tc>
          <w:tcPr>
            <w:tcW w:w="4395" w:type="dxa"/>
            <w:tcBorders>
              <w:top w:val="nil"/>
              <w:left w:val="single" w:sz="8" w:space="0" w:color="auto"/>
              <w:bottom w:val="single" w:sz="4" w:space="0" w:color="auto"/>
              <w:right w:val="single" w:sz="8" w:space="0" w:color="auto"/>
            </w:tcBorders>
            <w:vAlign w:val="center"/>
            <w:hideMark/>
          </w:tcPr>
          <w:p w:rsidR="001249E1" w:rsidRDefault="001249E1" w:rsidP="00EE0142">
            <w:pPr>
              <w:rPr>
                <w:sz w:val="20"/>
                <w:szCs w:val="20"/>
              </w:rPr>
            </w:pPr>
            <w:r>
              <w:rPr>
                <w:bCs/>
                <w:sz w:val="22"/>
                <w:szCs w:val="22"/>
              </w:rPr>
              <w:t>D plus projektová a inženýrská, a.s., Brno</w:t>
            </w:r>
          </w:p>
        </w:tc>
        <w:tc>
          <w:tcPr>
            <w:tcW w:w="2268" w:type="dxa"/>
            <w:tcBorders>
              <w:top w:val="nil"/>
              <w:left w:val="single" w:sz="8" w:space="0" w:color="auto"/>
              <w:bottom w:val="single" w:sz="4" w:space="0" w:color="auto"/>
              <w:right w:val="single" w:sz="8" w:space="0" w:color="auto"/>
            </w:tcBorders>
            <w:vAlign w:val="center"/>
            <w:hideMark/>
          </w:tcPr>
          <w:p w:rsidR="001249E1" w:rsidRDefault="001249E1" w:rsidP="00EE0142">
            <w:pPr>
              <w:jc w:val="right"/>
              <w:rPr>
                <w:bCs/>
              </w:rPr>
            </w:pPr>
            <w:r>
              <w:rPr>
                <w:b/>
                <w:bCs/>
              </w:rPr>
              <w:t>3 042 000,00</w:t>
            </w:r>
          </w:p>
        </w:tc>
      </w:tr>
    </w:tbl>
    <w:p w:rsidR="001249E1" w:rsidRDefault="001249E1" w:rsidP="001249E1">
      <w:pPr>
        <w:autoSpaceDE w:val="0"/>
        <w:autoSpaceDN w:val="0"/>
        <w:adjustRightInd w:val="0"/>
        <w:jc w:val="both"/>
      </w:pPr>
    </w:p>
    <w:p w:rsidR="001249E1" w:rsidRDefault="001249E1" w:rsidP="001249E1">
      <w:pPr>
        <w:pStyle w:val="Zkladntext"/>
        <w:spacing w:after="0"/>
        <w:jc w:val="both"/>
        <w:rPr>
          <w:bCs/>
        </w:rPr>
      </w:pPr>
      <w:r>
        <w:rPr>
          <w:bCs/>
        </w:rPr>
        <w:t>V rozpočtu VHS Turnov pro letošní rok je určena částka ve výši 150 tis. Kč, což je zhruba v souladu s nabídkou firmy PROVOD, s.r.o. (potřeba cca 150 – 200 tis. dle zajištění územního rozhodnutí).</w:t>
      </w:r>
    </w:p>
    <w:p w:rsidR="00D55DC2" w:rsidRDefault="00D55DC2" w:rsidP="00D55DC2">
      <w:pPr>
        <w:pStyle w:val="Zkladntext"/>
        <w:jc w:val="both"/>
      </w:pPr>
    </w:p>
    <w:p w:rsidR="00D55DC2" w:rsidRDefault="00D55DC2" w:rsidP="00D55DC2">
      <w:pPr>
        <w:pStyle w:val="Zkladntext"/>
        <w:jc w:val="both"/>
      </w:pPr>
      <w:r>
        <w:t xml:space="preserve">Akce je připravována pro případnou žádost o dotaci pro vhodný dotační titul spolu s ČOV Rokytnice n. J., Turnov a Líšný v letech 2016 – 2018. </w:t>
      </w:r>
    </w:p>
    <w:p w:rsidR="00D55DC2" w:rsidRDefault="00D55DC2" w:rsidP="00D55DC2">
      <w:pPr>
        <w:pStyle w:val="Zkladntext"/>
        <w:jc w:val="both"/>
      </w:pPr>
      <w:r w:rsidRPr="00D55DC2">
        <w:rPr>
          <w:b/>
        </w:rPr>
        <w:t xml:space="preserve">Komplikací </w:t>
      </w:r>
      <w:r w:rsidR="00813A7F">
        <w:rPr>
          <w:b/>
        </w:rPr>
        <w:t xml:space="preserve">budoucí vlastní realizace </w:t>
      </w:r>
      <w:r w:rsidRPr="00D55DC2">
        <w:rPr>
          <w:b/>
        </w:rPr>
        <w:t>akce je nevyzpytatelnost chování města Semily.</w:t>
      </w:r>
      <w:r>
        <w:t xml:space="preserve">  Podmínkou pro podání žádosti bude dořešení majetkoprávních vztahů na ČOV. ČOV je z důvodu minulé rekonstrukce stále v majetku Města Semily a VHS Turnov ji má v nájmu (majetkové vypořádání je podmínka správce dotace, žadatel musí být vlastníkem předmětu žádosti). Navíc bude muset být na akci v budoucnu určitě příspěvek města a aktuální zkušenosti jsou v této </w:t>
      </w:r>
      <w:r w:rsidR="00813A7F">
        <w:t>o</w:t>
      </w:r>
      <w:r>
        <w:t xml:space="preserve">blasti s městem negativní. Přesto si myslíme, že </w:t>
      </w:r>
      <w:r w:rsidRPr="00D55DC2">
        <w:rPr>
          <w:b/>
        </w:rPr>
        <w:t>větší váhu</w:t>
      </w:r>
      <w:r>
        <w:t xml:space="preserve"> </w:t>
      </w:r>
      <w:r w:rsidRPr="00D55DC2">
        <w:rPr>
          <w:b/>
        </w:rPr>
        <w:t>má provozní nutnost řešení</w:t>
      </w:r>
      <w:r>
        <w:t xml:space="preserve"> a že je proto nutné akci začít projektovat s tím, že vše komplikované se bude řešit s městem postupně do doby zahájení stavby.</w:t>
      </w:r>
    </w:p>
    <w:p w:rsidR="001249E1" w:rsidRDefault="001249E1" w:rsidP="001249E1">
      <w:pPr>
        <w:pStyle w:val="Zkladntext"/>
        <w:spacing w:after="0"/>
        <w:jc w:val="both"/>
        <w:rPr>
          <w:bCs/>
        </w:rPr>
      </w:pPr>
    </w:p>
    <w:p w:rsidR="00D55DC2" w:rsidRDefault="00D55DC2" w:rsidP="001249E1">
      <w:pPr>
        <w:pStyle w:val="Zkladntext"/>
        <w:spacing w:after="0"/>
        <w:jc w:val="both"/>
        <w:rPr>
          <w:bCs/>
        </w:rPr>
      </w:pPr>
    </w:p>
    <w:p w:rsidR="001249E1" w:rsidRDefault="001249E1" w:rsidP="001249E1">
      <w:pPr>
        <w:pStyle w:val="Zkladntext"/>
        <w:spacing w:after="0"/>
        <w:jc w:val="both"/>
        <w:rPr>
          <w:b/>
          <w:bCs/>
          <w:u w:val="single"/>
        </w:rPr>
      </w:pPr>
      <w:r>
        <w:rPr>
          <w:b/>
          <w:bCs/>
          <w:u w:val="single"/>
        </w:rPr>
        <w:t xml:space="preserve">Návrh na usnesení: </w:t>
      </w:r>
    </w:p>
    <w:p w:rsidR="001249E1" w:rsidRDefault="001249E1" w:rsidP="001249E1">
      <w:pPr>
        <w:pStyle w:val="Zkladntext"/>
        <w:spacing w:after="0"/>
        <w:jc w:val="both"/>
        <w:rPr>
          <w:bCs/>
        </w:rPr>
      </w:pPr>
      <w:r>
        <w:rPr>
          <w:bCs/>
        </w:rPr>
        <w:t xml:space="preserve">RS schvaluje jako zpracovatele projektové dokumentace včetně zajištění inženýrské činnosti a autorského dozoru akce: „Semily – intenzifikace ČOV“ firmu PROVOD – inženýrská společnost, s.r.o., Ústí nad Labem a pověřuje Ing. Hejduka podpisem smlouvy o dílo. </w:t>
      </w:r>
    </w:p>
    <w:p w:rsidR="001249E1" w:rsidRDefault="001249E1" w:rsidP="009E5F93">
      <w:pPr>
        <w:jc w:val="both"/>
        <w:rPr>
          <w:b/>
          <w:sz w:val="28"/>
          <w:szCs w:val="28"/>
          <w:u w:val="single"/>
        </w:rPr>
      </w:pPr>
    </w:p>
    <w:p w:rsidR="00813A7F" w:rsidRDefault="00813A7F" w:rsidP="009E5F93">
      <w:pPr>
        <w:jc w:val="both"/>
        <w:rPr>
          <w:b/>
          <w:sz w:val="28"/>
          <w:szCs w:val="28"/>
          <w:u w:val="single"/>
        </w:rPr>
      </w:pPr>
    </w:p>
    <w:p w:rsidR="00813A7F" w:rsidRDefault="00813A7F" w:rsidP="009E5F93">
      <w:pPr>
        <w:jc w:val="both"/>
        <w:rPr>
          <w:b/>
          <w:sz w:val="28"/>
          <w:szCs w:val="28"/>
          <w:u w:val="single"/>
        </w:rPr>
      </w:pPr>
    </w:p>
    <w:p w:rsidR="009E5F93" w:rsidRDefault="009E5F93" w:rsidP="009E5F93">
      <w:pPr>
        <w:jc w:val="both"/>
        <w:rPr>
          <w:b/>
          <w:sz w:val="28"/>
          <w:szCs w:val="28"/>
          <w:u w:val="single"/>
        </w:rPr>
      </w:pPr>
      <w:r w:rsidRPr="00F464FC">
        <w:rPr>
          <w:b/>
          <w:sz w:val="28"/>
          <w:szCs w:val="28"/>
          <w:u w:val="single"/>
        </w:rPr>
        <w:t xml:space="preserve">3.4. Rovensko pod Troskami – ÚV Hrudka - výsledek VZ </w:t>
      </w:r>
    </w:p>
    <w:p w:rsidR="0082787D" w:rsidRDefault="0082787D" w:rsidP="0082787D">
      <w:pPr>
        <w:pStyle w:val="Zkladntext"/>
        <w:spacing w:after="0"/>
        <w:jc w:val="both"/>
        <w:rPr>
          <w:bCs/>
        </w:rPr>
      </w:pPr>
    </w:p>
    <w:p w:rsidR="0082787D" w:rsidRDefault="0082787D" w:rsidP="0082787D">
      <w:pPr>
        <w:pStyle w:val="Zkladntext"/>
        <w:jc w:val="both"/>
      </w:pPr>
      <w:r>
        <w:rPr>
          <w:bCs/>
        </w:rPr>
        <w:t xml:space="preserve">Jedná se o </w:t>
      </w:r>
      <w:r w:rsidR="009F4128">
        <w:rPr>
          <w:bCs/>
        </w:rPr>
        <w:t xml:space="preserve">nutnou </w:t>
      </w:r>
      <w:r w:rsidRPr="009F4128">
        <w:rPr>
          <w:b/>
          <w:bCs/>
        </w:rPr>
        <w:t xml:space="preserve">rekonstrukci stávající úpravny pitné vody </w:t>
      </w:r>
      <w:r>
        <w:rPr>
          <w:bCs/>
        </w:rPr>
        <w:t xml:space="preserve">v obci Borek pod Troskami (místně spadá pod území obce Hrubá Skála, </w:t>
      </w:r>
      <w:proofErr w:type="spellStart"/>
      <w:proofErr w:type="gramStart"/>
      <w:r>
        <w:rPr>
          <w:bCs/>
        </w:rPr>
        <w:t>k.ú</w:t>
      </w:r>
      <w:proofErr w:type="spellEnd"/>
      <w:r>
        <w:rPr>
          <w:bCs/>
        </w:rPr>
        <w:t>.</w:t>
      </w:r>
      <w:proofErr w:type="gramEnd"/>
      <w:r>
        <w:rPr>
          <w:bCs/>
        </w:rPr>
        <w:t xml:space="preserve"> Hrubá Skála), dle projektu s názvem </w:t>
      </w:r>
      <w:r>
        <w:t xml:space="preserve">„Borek, Hrudka - rekonstrukce ÚV“. Objekt je ve vlastnictví VHS Turnov, zásobuje pitnou vodou vodovodní systém Tatobity – Rovensko pod Troskami, tj. obce a jejich místní části: Ktová, Rovensko pod Troskami (včetně Blatce, Liščích Kotců, Štěpánovic a </w:t>
      </w:r>
      <w:proofErr w:type="spellStart"/>
      <w:r>
        <w:t>Václaví</w:t>
      </w:r>
      <w:proofErr w:type="spellEnd"/>
      <w:r>
        <w:t xml:space="preserve">), Tatobity, Žernov (včetně Sýkořic a </w:t>
      </w:r>
      <w:proofErr w:type="spellStart"/>
      <w:r>
        <w:t>Podtýna</w:t>
      </w:r>
      <w:proofErr w:type="spellEnd"/>
      <w:r>
        <w:t>), Hrubá Skála (včetně Rokytnice, Borku, Hnanic), Karlovice (včetně Roudného).</w:t>
      </w:r>
    </w:p>
    <w:p w:rsidR="0082787D" w:rsidRDefault="0082787D" w:rsidP="0082787D">
      <w:pPr>
        <w:jc w:val="both"/>
      </w:pPr>
      <w:r>
        <w:t xml:space="preserve">Cílem projektu „Borek, Hrudka – rekonstrukce ÚV“ je mimo související  rekonstrukci stávajících stavebních částí objektu zejména doplnění technologie na úpravu pitné vody z důvodu dlouhodobého výskytu pesticidů v surové vodě. </w:t>
      </w:r>
      <w:r>
        <w:rPr>
          <w:b/>
        </w:rPr>
        <w:t>V současné době je z uvedeného důvodu úpravna mimo provoz (pesticidy není možné se stávající technologií odstranit) a celý vodovodní systém nemá náhradní zdroj pitné vody.</w:t>
      </w:r>
      <w:r>
        <w:t xml:space="preserve"> </w:t>
      </w:r>
    </w:p>
    <w:p w:rsidR="0082787D" w:rsidRDefault="0082787D" w:rsidP="0082787D">
      <w:pPr>
        <w:jc w:val="both"/>
      </w:pPr>
    </w:p>
    <w:p w:rsidR="0082787D" w:rsidRDefault="0082787D" w:rsidP="0082787D">
      <w:pPr>
        <w:spacing w:after="120"/>
        <w:jc w:val="both"/>
      </w:pPr>
      <w:r>
        <w:t>Nová technologie pro úpravu vody znamená instalaci 2 nových speciálních filtrů s vysokou náplní granulovaného sorpčního aktivního uhlí pro odstranění pesticidních látek. Umístění technologie vyvolá související stavební úpravy objektu. Dále se jedná o sanaci akumulační nádrže, zřízení nových vstupů do akumulační nádrže, rozdělení akumulační nádrže na dvě části, zřízení ocelového roštu pro nesení nové technologie, řešení odvětrání.</w:t>
      </w:r>
      <w:r>
        <w:rPr>
          <w:bCs/>
        </w:rPr>
        <w:t xml:space="preserve"> Součástí projektu je vybudování odpadního potrubí z ÚV do místní vodoteče</w:t>
      </w:r>
      <w:r>
        <w:t xml:space="preserve">. Z důvodu vyvolaných dispozičních změn je ve vnitřních prostorách objektu nově řešena technologická a stavební elektroinstalace a </w:t>
      </w:r>
      <w:proofErr w:type="spellStart"/>
      <w:r>
        <w:t>MaR</w:t>
      </w:r>
      <w:proofErr w:type="spellEnd"/>
      <w:r>
        <w:t xml:space="preserve"> (systém řízení). </w:t>
      </w:r>
    </w:p>
    <w:p w:rsidR="0082787D" w:rsidRDefault="0082787D" w:rsidP="0082787D">
      <w:pPr>
        <w:autoSpaceDE w:val="0"/>
        <w:autoSpaceDN w:val="0"/>
        <w:adjustRightInd w:val="0"/>
        <w:jc w:val="both"/>
      </w:pPr>
    </w:p>
    <w:p w:rsidR="0082787D" w:rsidRDefault="0082787D" w:rsidP="0082787D">
      <w:pPr>
        <w:autoSpaceDE w:val="0"/>
        <w:autoSpaceDN w:val="0"/>
        <w:adjustRightInd w:val="0"/>
        <w:jc w:val="both"/>
      </w:pPr>
      <w:r>
        <w:t xml:space="preserve">Jedná se o veřejnou zakázku malého rozsahu na dodavatele stavby. Termín pro dodání nabídek byl </w:t>
      </w:r>
      <w:proofErr w:type="gramStart"/>
      <w:r>
        <w:t>19.2.2014</w:t>
      </w:r>
      <w:proofErr w:type="gramEnd"/>
      <w:r>
        <w:t xml:space="preserve">, téhož dne se sešla komise, na které byly obálky otevřeny. Byly </w:t>
      </w:r>
      <w:r w:rsidRPr="000E36D3">
        <w:rPr>
          <w:b/>
        </w:rPr>
        <w:t>doručeny pouze 2 nabídky</w:t>
      </w:r>
      <w:r>
        <w:t xml:space="preserve">, které byly odevzdány v požadovaném termínu v řádně uzavřených a označených obálkách. Obě nabídky byly dále posuzovány, obě splnily požadavky k předmětu VZ včetně obsahu zpracované nabídky. Jediným kritériem výběru byla výše nabídkové ceny. </w:t>
      </w:r>
    </w:p>
    <w:p w:rsidR="0082787D" w:rsidRDefault="0082787D" w:rsidP="0082787D">
      <w:pPr>
        <w:autoSpaceDE w:val="0"/>
        <w:autoSpaceDN w:val="0"/>
        <w:adjustRightInd w:val="0"/>
        <w:jc w:val="both"/>
      </w:pPr>
    </w:p>
    <w:p w:rsidR="0082787D" w:rsidRDefault="0082787D" w:rsidP="0082787D">
      <w:pPr>
        <w:autoSpaceDE w:val="0"/>
        <w:autoSpaceDN w:val="0"/>
        <w:adjustRightInd w:val="0"/>
        <w:jc w:val="both"/>
      </w:pPr>
      <w:r>
        <w:t xml:space="preserve">Oběma firmám byly zaslány následující </w:t>
      </w:r>
      <w:r w:rsidR="00A7121E">
        <w:t xml:space="preserve">doplňující </w:t>
      </w:r>
      <w:r>
        <w:t>dotazy</w:t>
      </w:r>
      <w:r w:rsidR="00A7121E">
        <w:t xml:space="preserve"> k</w:t>
      </w:r>
      <w:r w:rsidR="000E36D3">
        <w:t> </w:t>
      </w:r>
      <w:r w:rsidR="00A7121E">
        <w:t>předloženým</w:t>
      </w:r>
      <w:r w:rsidR="000E36D3">
        <w:t xml:space="preserve"> </w:t>
      </w:r>
      <w:r w:rsidR="00A7121E">
        <w:t>nabídkám.</w:t>
      </w:r>
      <w:r>
        <w:t xml:space="preserve"> Obě firmy poslaly odpovědi na dotazy v termínu a s vysvětlením.</w:t>
      </w:r>
      <w:r w:rsidR="000E36D3" w:rsidRPr="000E36D3">
        <w:t xml:space="preserve"> </w:t>
      </w:r>
      <w:r w:rsidR="000E36D3">
        <w:t>Hodnotící komise prostudovala a zhodnotila jednotlivé nabídky. Zajímavostí při hodnocení zakázky bylo, že u</w:t>
      </w:r>
      <w:r>
        <w:t xml:space="preserve"> firmy </w:t>
      </w:r>
      <w:proofErr w:type="spellStart"/>
      <w:r>
        <w:t>Vodaservis</w:t>
      </w:r>
      <w:proofErr w:type="spellEnd"/>
      <w:r>
        <w:t xml:space="preserve">, s.r.o. jsou oceněny oba velké filtry, přímo vyráběné firmou </w:t>
      </w:r>
      <w:proofErr w:type="spellStart"/>
      <w:r>
        <w:t>Vodaservis</w:t>
      </w:r>
      <w:proofErr w:type="spellEnd"/>
      <w:r>
        <w:t xml:space="preserve">, s.r.o., </w:t>
      </w:r>
      <w:r w:rsidR="000E36D3">
        <w:t xml:space="preserve">zatímco projekt předpokládal dodávku filtrů od firmy </w:t>
      </w:r>
      <w:proofErr w:type="spellStart"/>
      <w:r w:rsidR="000E36D3">
        <w:t>Culligen</w:t>
      </w:r>
      <w:proofErr w:type="spellEnd"/>
      <w:r w:rsidR="000E36D3">
        <w:t xml:space="preserve"> Czech, s.r.o. Proto</w:t>
      </w:r>
      <w:r w:rsidR="009F4128">
        <w:t xml:space="preserve"> </w:t>
      </w:r>
      <w:proofErr w:type="gramStart"/>
      <w:r w:rsidR="000E36D3">
        <w:t xml:space="preserve">jsme </w:t>
      </w:r>
      <w:r>
        <w:t xml:space="preserve"> prověřovali</w:t>
      </w:r>
      <w:proofErr w:type="gramEnd"/>
      <w:r>
        <w:t xml:space="preserve"> i reference na jiných úpravnách vody, kde jsou tyto </w:t>
      </w:r>
      <w:r w:rsidR="000E36D3">
        <w:t xml:space="preserve">jiné </w:t>
      </w:r>
      <w:r>
        <w:t>filtry již několik let používány (mimo území VHS Turnov)</w:t>
      </w:r>
      <w:r w:rsidR="000E36D3">
        <w:t xml:space="preserve"> a současně i výrobní parametry používaných filtrů. Společně s provozovatelem si po prověření myslíme, že je možné použít vítězným uchazečem nabídnutý jiný tip filtrů, ale ještě o tom budeme před zahájením díla jednat. Důležité však je, že i při použití filtrů od firmy </w:t>
      </w:r>
      <w:proofErr w:type="spellStart"/>
      <w:r>
        <w:t>Culligen</w:t>
      </w:r>
      <w:proofErr w:type="spellEnd"/>
      <w:r>
        <w:t xml:space="preserve"> Czech, s.r.o. </w:t>
      </w:r>
      <w:r w:rsidR="000E36D3">
        <w:t xml:space="preserve">by nemělo možné navýšení ceny </w:t>
      </w:r>
      <w:r>
        <w:t xml:space="preserve">vliv na celkové pořadí obou nabídek. </w:t>
      </w:r>
    </w:p>
    <w:p w:rsidR="000E36D3" w:rsidRDefault="000E36D3" w:rsidP="0082787D">
      <w:pPr>
        <w:autoSpaceDE w:val="0"/>
        <w:autoSpaceDN w:val="0"/>
        <w:adjustRightInd w:val="0"/>
        <w:jc w:val="both"/>
      </w:pPr>
    </w:p>
    <w:p w:rsidR="0082787D" w:rsidRDefault="0082787D" w:rsidP="0082787D">
      <w:pPr>
        <w:autoSpaceDE w:val="0"/>
        <w:autoSpaceDN w:val="0"/>
        <w:adjustRightInd w:val="0"/>
        <w:jc w:val="both"/>
      </w:pPr>
      <w:r>
        <w:t>Komise stanovila následující pořadí:</w:t>
      </w:r>
    </w:p>
    <w:p w:rsidR="0082787D" w:rsidRDefault="0082787D" w:rsidP="0082787D">
      <w:pPr>
        <w:autoSpaceDE w:val="0"/>
        <w:autoSpaceDN w:val="0"/>
        <w:adjustRightInd w:val="0"/>
        <w:jc w:val="both"/>
      </w:pPr>
    </w:p>
    <w:p w:rsidR="0082787D" w:rsidRDefault="0082787D" w:rsidP="0082787D">
      <w:pPr>
        <w:jc w:val="both"/>
        <w:rPr>
          <w:b/>
          <w:u w:val="single"/>
        </w:rPr>
      </w:pPr>
      <w:r>
        <w:rPr>
          <w:b/>
          <w:u w:val="single"/>
        </w:rPr>
        <w:t>Výsledek jednání komise:</w:t>
      </w:r>
    </w:p>
    <w:p w:rsidR="0082787D" w:rsidRDefault="0082787D" w:rsidP="0082787D">
      <w:pPr>
        <w:jc w:val="both"/>
        <w:rPr>
          <w:b/>
          <w:u w:val="single"/>
        </w:rPr>
      </w:pPr>
    </w:p>
    <w:p w:rsidR="0082787D" w:rsidRDefault="0082787D" w:rsidP="0082787D">
      <w:pPr>
        <w:jc w:val="both"/>
        <w:rPr>
          <w:b/>
          <w:u w:val="single"/>
        </w:rPr>
      </w:pPr>
    </w:p>
    <w:tbl>
      <w:tblPr>
        <w:tblW w:w="9513" w:type="dxa"/>
        <w:tblInd w:w="55" w:type="dxa"/>
        <w:tblCellMar>
          <w:left w:w="70" w:type="dxa"/>
          <w:right w:w="70" w:type="dxa"/>
        </w:tblCellMar>
        <w:tblLook w:val="04A0" w:firstRow="1" w:lastRow="0" w:firstColumn="1" w:lastColumn="0" w:noHBand="0" w:noVBand="1"/>
      </w:tblPr>
      <w:tblGrid>
        <w:gridCol w:w="1433"/>
        <w:gridCol w:w="1417"/>
        <w:gridCol w:w="4395"/>
        <w:gridCol w:w="2268"/>
      </w:tblGrid>
      <w:tr w:rsidR="0082787D" w:rsidTr="00EE0142">
        <w:trPr>
          <w:trHeight w:val="705"/>
        </w:trPr>
        <w:tc>
          <w:tcPr>
            <w:tcW w:w="1433" w:type="dxa"/>
            <w:tcBorders>
              <w:top w:val="single" w:sz="8" w:space="0" w:color="auto"/>
              <w:left w:val="single" w:sz="8" w:space="0" w:color="auto"/>
              <w:bottom w:val="single" w:sz="8" w:space="0" w:color="auto"/>
              <w:right w:val="single" w:sz="8" w:space="0" w:color="auto"/>
            </w:tcBorders>
            <w:shd w:val="clear" w:color="auto" w:fill="FFFF99"/>
            <w:vAlign w:val="center"/>
            <w:hideMark/>
          </w:tcPr>
          <w:p w:rsidR="0082787D" w:rsidRDefault="0082787D" w:rsidP="00EE0142">
            <w:pPr>
              <w:jc w:val="center"/>
              <w:rPr>
                <w:b/>
                <w:bCs/>
                <w:lang w:eastAsia="en-US"/>
              </w:rPr>
            </w:pPr>
            <w:r>
              <w:rPr>
                <w:b/>
                <w:bCs/>
                <w:lang w:eastAsia="en-US"/>
              </w:rPr>
              <w:t xml:space="preserve">Pořadí nabídky </w:t>
            </w:r>
          </w:p>
        </w:tc>
        <w:tc>
          <w:tcPr>
            <w:tcW w:w="1417" w:type="dxa"/>
            <w:tcBorders>
              <w:top w:val="single" w:sz="8" w:space="0" w:color="auto"/>
              <w:left w:val="nil"/>
              <w:bottom w:val="single" w:sz="8" w:space="0" w:color="auto"/>
              <w:right w:val="nil"/>
            </w:tcBorders>
            <w:shd w:val="clear" w:color="auto" w:fill="FFFF99"/>
            <w:noWrap/>
            <w:vAlign w:val="center"/>
            <w:hideMark/>
          </w:tcPr>
          <w:p w:rsidR="0082787D" w:rsidRDefault="0082787D" w:rsidP="00EE0142">
            <w:pPr>
              <w:jc w:val="center"/>
              <w:rPr>
                <w:b/>
                <w:bCs/>
                <w:lang w:eastAsia="en-US"/>
              </w:rPr>
            </w:pPr>
            <w:r>
              <w:rPr>
                <w:b/>
                <w:bCs/>
                <w:lang w:eastAsia="en-US"/>
              </w:rPr>
              <w:t>Číslo nabídky</w:t>
            </w:r>
          </w:p>
        </w:tc>
        <w:tc>
          <w:tcPr>
            <w:tcW w:w="4395" w:type="dxa"/>
            <w:tcBorders>
              <w:top w:val="single" w:sz="8" w:space="0" w:color="auto"/>
              <w:left w:val="single" w:sz="8" w:space="0" w:color="auto"/>
              <w:bottom w:val="single" w:sz="8" w:space="0" w:color="auto"/>
              <w:right w:val="single" w:sz="8" w:space="0" w:color="auto"/>
            </w:tcBorders>
            <w:shd w:val="clear" w:color="auto" w:fill="FFFF99"/>
            <w:noWrap/>
            <w:vAlign w:val="center"/>
            <w:hideMark/>
          </w:tcPr>
          <w:p w:rsidR="0082787D" w:rsidRDefault="0082787D" w:rsidP="00EE0142">
            <w:pPr>
              <w:jc w:val="center"/>
              <w:rPr>
                <w:b/>
                <w:bCs/>
                <w:lang w:eastAsia="en-US"/>
              </w:rPr>
            </w:pPr>
            <w:r>
              <w:rPr>
                <w:b/>
                <w:bCs/>
                <w:lang w:eastAsia="en-US"/>
              </w:rPr>
              <w:t>Název firmy</w:t>
            </w:r>
          </w:p>
        </w:tc>
        <w:tc>
          <w:tcPr>
            <w:tcW w:w="2268" w:type="dxa"/>
            <w:tcBorders>
              <w:top w:val="single" w:sz="8" w:space="0" w:color="auto"/>
              <w:left w:val="single" w:sz="8" w:space="0" w:color="auto"/>
              <w:bottom w:val="single" w:sz="8" w:space="0" w:color="auto"/>
              <w:right w:val="single" w:sz="8" w:space="0" w:color="auto"/>
            </w:tcBorders>
            <w:shd w:val="clear" w:color="auto" w:fill="FFFF99"/>
            <w:vAlign w:val="center"/>
            <w:hideMark/>
          </w:tcPr>
          <w:p w:rsidR="0082787D" w:rsidRDefault="0082787D" w:rsidP="00EE0142">
            <w:pPr>
              <w:jc w:val="center"/>
              <w:rPr>
                <w:b/>
                <w:bCs/>
                <w:lang w:eastAsia="en-US"/>
              </w:rPr>
            </w:pPr>
            <w:r>
              <w:rPr>
                <w:b/>
                <w:bCs/>
                <w:lang w:eastAsia="en-US"/>
              </w:rPr>
              <w:t>Celková cena</w:t>
            </w:r>
          </w:p>
        </w:tc>
      </w:tr>
      <w:tr w:rsidR="0082787D"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82787D" w:rsidRDefault="0082787D" w:rsidP="00EE0142">
            <w:pPr>
              <w:jc w:val="center"/>
              <w:rPr>
                <w:b/>
                <w:bCs/>
                <w:sz w:val="20"/>
                <w:szCs w:val="20"/>
                <w:lang w:eastAsia="en-US"/>
              </w:rPr>
            </w:pPr>
            <w:r>
              <w:rPr>
                <w:b/>
                <w:bCs/>
                <w:sz w:val="20"/>
                <w:szCs w:val="20"/>
                <w:lang w:eastAsia="en-US"/>
              </w:rPr>
              <w:t>1.</w:t>
            </w:r>
          </w:p>
        </w:tc>
        <w:tc>
          <w:tcPr>
            <w:tcW w:w="1417" w:type="dxa"/>
            <w:tcBorders>
              <w:top w:val="single" w:sz="4" w:space="0" w:color="auto"/>
              <w:left w:val="nil"/>
              <w:bottom w:val="single" w:sz="4" w:space="0" w:color="auto"/>
              <w:right w:val="nil"/>
            </w:tcBorders>
            <w:vAlign w:val="center"/>
            <w:hideMark/>
          </w:tcPr>
          <w:p w:rsidR="0082787D" w:rsidRDefault="0082787D" w:rsidP="00EE0142">
            <w:pPr>
              <w:jc w:val="center"/>
              <w:rPr>
                <w:b/>
                <w:bCs/>
                <w:sz w:val="20"/>
                <w:szCs w:val="20"/>
                <w:lang w:eastAsia="en-US"/>
              </w:rPr>
            </w:pPr>
            <w:r>
              <w:rPr>
                <w:b/>
                <w:bCs/>
                <w:sz w:val="20"/>
                <w:szCs w:val="20"/>
                <w:lang w:eastAsia="en-US"/>
              </w:rPr>
              <w:t>2.</w:t>
            </w:r>
          </w:p>
        </w:tc>
        <w:tc>
          <w:tcPr>
            <w:tcW w:w="4395" w:type="dxa"/>
            <w:tcBorders>
              <w:top w:val="nil"/>
              <w:left w:val="single" w:sz="8" w:space="0" w:color="auto"/>
              <w:bottom w:val="single" w:sz="4" w:space="0" w:color="auto"/>
              <w:right w:val="single" w:sz="8" w:space="0" w:color="auto"/>
            </w:tcBorders>
            <w:vAlign w:val="center"/>
            <w:hideMark/>
          </w:tcPr>
          <w:p w:rsidR="0082787D" w:rsidRDefault="0082787D" w:rsidP="00EE0142">
            <w:pPr>
              <w:rPr>
                <w:sz w:val="20"/>
                <w:szCs w:val="20"/>
                <w:lang w:eastAsia="en-US"/>
              </w:rPr>
            </w:pPr>
            <w:r>
              <w:rPr>
                <w:bCs/>
                <w:lang w:eastAsia="en-US"/>
              </w:rPr>
              <w:t>VODASERVIS, s.r.o., Žďár nad Sázavou</w:t>
            </w:r>
            <w:r>
              <w:rPr>
                <w:lang w:eastAsia="en-US"/>
              </w:rPr>
              <w:t xml:space="preserve"> </w:t>
            </w:r>
          </w:p>
        </w:tc>
        <w:tc>
          <w:tcPr>
            <w:tcW w:w="2268" w:type="dxa"/>
            <w:tcBorders>
              <w:top w:val="nil"/>
              <w:left w:val="single" w:sz="8" w:space="0" w:color="auto"/>
              <w:bottom w:val="single" w:sz="4" w:space="0" w:color="auto"/>
              <w:right w:val="single" w:sz="8" w:space="0" w:color="auto"/>
            </w:tcBorders>
            <w:vAlign w:val="center"/>
            <w:hideMark/>
          </w:tcPr>
          <w:p w:rsidR="0082787D" w:rsidRDefault="0082787D" w:rsidP="00EE0142">
            <w:pPr>
              <w:jc w:val="right"/>
              <w:rPr>
                <w:bCs/>
                <w:lang w:eastAsia="en-US"/>
              </w:rPr>
            </w:pPr>
            <w:r>
              <w:rPr>
                <w:bCs/>
                <w:lang w:eastAsia="en-US"/>
              </w:rPr>
              <w:t>4 293 458,00</w:t>
            </w:r>
          </w:p>
        </w:tc>
      </w:tr>
      <w:tr w:rsidR="0082787D" w:rsidTr="00EE0142">
        <w:trPr>
          <w:trHeight w:val="600"/>
        </w:trPr>
        <w:tc>
          <w:tcPr>
            <w:tcW w:w="1433" w:type="dxa"/>
            <w:tcBorders>
              <w:top w:val="nil"/>
              <w:left w:val="single" w:sz="8" w:space="0" w:color="auto"/>
              <w:bottom w:val="single" w:sz="4" w:space="0" w:color="auto"/>
              <w:right w:val="single" w:sz="8" w:space="0" w:color="auto"/>
            </w:tcBorders>
            <w:noWrap/>
            <w:vAlign w:val="center"/>
            <w:hideMark/>
          </w:tcPr>
          <w:p w:rsidR="0082787D" w:rsidRDefault="0082787D" w:rsidP="00EE0142">
            <w:pPr>
              <w:jc w:val="center"/>
              <w:rPr>
                <w:b/>
                <w:bCs/>
                <w:sz w:val="20"/>
                <w:szCs w:val="20"/>
                <w:lang w:eastAsia="en-US"/>
              </w:rPr>
            </w:pPr>
            <w:r>
              <w:rPr>
                <w:b/>
                <w:bCs/>
                <w:sz w:val="20"/>
                <w:szCs w:val="20"/>
                <w:lang w:eastAsia="en-US"/>
              </w:rPr>
              <w:t>2.</w:t>
            </w:r>
          </w:p>
        </w:tc>
        <w:tc>
          <w:tcPr>
            <w:tcW w:w="1417" w:type="dxa"/>
            <w:tcBorders>
              <w:top w:val="nil"/>
              <w:left w:val="nil"/>
              <w:bottom w:val="single" w:sz="4" w:space="0" w:color="auto"/>
              <w:right w:val="nil"/>
            </w:tcBorders>
            <w:vAlign w:val="center"/>
            <w:hideMark/>
          </w:tcPr>
          <w:p w:rsidR="0082787D" w:rsidRDefault="0082787D" w:rsidP="00EE0142">
            <w:pPr>
              <w:jc w:val="center"/>
              <w:rPr>
                <w:b/>
                <w:bCs/>
                <w:sz w:val="20"/>
                <w:szCs w:val="20"/>
                <w:lang w:eastAsia="en-US"/>
              </w:rPr>
            </w:pPr>
            <w:r>
              <w:rPr>
                <w:b/>
                <w:bCs/>
                <w:sz w:val="20"/>
                <w:szCs w:val="20"/>
                <w:lang w:eastAsia="en-US"/>
              </w:rPr>
              <w:t>1.</w:t>
            </w:r>
          </w:p>
        </w:tc>
        <w:tc>
          <w:tcPr>
            <w:tcW w:w="4395" w:type="dxa"/>
            <w:tcBorders>
              <w:top w:val="nil"/>
              <w:left w:val="single" w:sz="8" w:space="0" w:color="auto"/>
              <w:bottom w:val="single" w:sz="4" w:space="0" w:color="auto"/>
              <w:right w:val="single" w:sz="8" w:space="0" w:color="auto"/>
            </w:tcBorders>
            <w:vAlign w:val="center"/>
            <w:hideMark/>
          </w:tcPr>
          <w:p w:rsidR="0082787D" w:rsidRDefault="0082787D" w:rsidP="00EE0142">
            <w:pPr>
              <w:rPr>
                <w:sz w:val="20"/>
                <w:szCs w:val="20"/>
                <w:lang w:eastAsia="en-US"/>
              </w:rPr>
            </w:pPr>
            <w:r>
              <w:rPr>
                <w:bCs/>
                <w:lang w:eastAsia="en-US"/>
              </w:rPr>
              <w:t>OBIS, s.r.o., Nová Paka</w:t>
            </w:r>
            <w:r>
              <w:rPr>
                <w:lang w:eastAsia="en-US"/>
              </w:rPr>
              <w:t xml:space="preserve"> </w:t>
            </w:r>
          </w:p>
        </w:tc>
        <w:tc>
          <w:tcPr>
            <w:tcW w:w="2268" w:type="dxa"/>
            <w:tcBorders>
              <w:top w:val="nil"/>
              <w:left w:val="single" w:sz="8" w:space="0" w:color="auto"/>
              <w:bottom w:val="single" w:sz="4" w:space="0" w:color="auto"/>
              <w:right w:val="single" w:sz="8" w:space="0" w:color="auto"/>
            </w:tcBorders>
            <w:vAlign w:val="center"/>
            <w:hideMark/>
          </w:tcPr>
          <w:p w:rsidR="0082787D" w:rsidRDefault="0082787D" w:rsidP="00EE0142">
            <w:pPr>
              <w:jc w:val="right"/>
              <w:rPr>
                <w:bCs/>
                <w:lang w:eastAsia="en-US"/>
              </w:rPr>
            </w:pPr>
            <w:r>
              <w:rPr>
                <w:bCs/>
                <w:lang w:eastAsia="en-US"/>
              </w:rPr>
              <w:t>4 795 000,00</w:t>
            </w:r>
          </w:p>
        </w:tc>
      </w:tr>
    </w:tbl>
    <w:p w:rsidR="000E36D3" w:rsidRDefault="000E36D3" w:rsidP="000E36D3">
      <w:pPr>
        <w:autoSpaceDE w:val="0"/>
        <w:autoSpaceDN w:val="0"/>
        <w:adjustRightInd w:val="0"/>
        <w:jc w:val="both"/>
      </w:pPr>
    </w:p>
    <w:p w:rsidR="0082787D" w:rsidRPr="000E36D3" w:rsidRDefault="000E36D3" w:rsidP="000E36D3">
      <w:pPr>
        <w:autoSpaceDE w:val="0"/>
        <w:autoSpaceDN w:val="0"/>
        <w:adjustRightInd w:val="0"/>
        <w:jc w:val="both"/>
      </w:pPr>
      <w:r>
        <w:t>Cena dle rozpočtu stavby od projektanta byla 5,6 mil Kč včetně rezervy, očekávaná cena zveřejněná na profilu zadavatele byla 4,4 mil. Kč.</w:t>
      </w:r>
      <w:r w:rsidR="009F4128">
        <w:t xml:space="preserve"> </w:t>
      </w:r>
      <w:r w:rsidR="0082787D">
        <w:rPr>
          <w:bCs/>
        </w:rPr>
        <w:t>V rozpočtu VHS Turnov pro letošní rok je určena částka ve výši 4 mil. Kč (zahrnuje i náklady na TDI a archeologa).</w:t>
      </w:r>
      <w:r>
        <w:rPr>
          <w:bCs/>
        </w:rPr>
        <w:t xml:space="preserve"> Akce proto bude muset být dofinancována rozpočtovou změnou. </w:t>
      </w:r>
    </w:p>
    <w:p w:rsidR="0082787D" w:rsidRDefault="0082787D" w:rsidP="0082787D">
      <w:pPr>
        <w:pStyle w:val="Zkladntext"/>
        <w:spacing w:after="0"/>
        <w:jc w:val="both"/>
        <w:rPr>
          <w:bCs/>
        </w:rPr>
      </w:pPr>
    </w:p>
    <w:p w:rsidR="0082787D" w:rsidRDefault="0082787D" w:rsidP="0082787D">
      <w:pPr>
        <w:pStyle w:val="Zkladntext"/>
        <w:spacing w:after="0"/>
        <w:jc w:val="both"/>
        <w:rPr>
          <w:bCs/>
        </w:rPr>
      </w:pPr>
      <w:r>
        <w:rPr>
          <w:bCs/>
        </w:rPr>
        <w:t>Na celou akci jsme v letošním roce podali žádost o poskytnutí finančních prostředků na Liberecký kraj do programu Fondu ochrany vod.</w:t>
      </w:r>
    </w:p>
    <w:p w:rsidR="0082787D" w:rsidRDefault="0082787D" w:rsidP="0082787D">
      <w:pPr>
        <w:pStyle w:val="Zkladntext"/>
        <w:spacing w:after="0"/>
        <w:jc w:val="both"/>
        <w:rPr>
          <w:bCs/>
        </w:rPr>
      </w:pPr>
    </w:p>
    <w:p w:rsidR="00BD56D8" w:rsidRDefault="00BD56D8" w:rsidP="0082787D">
      <w:pPr>
        <w:pStyle w:val="Zkladntext"/>
        <w:spacing w:after="0"/>
        <w:jc w:val="both"/>
        <w:rPr>
          <w:b/>
          <w:bCs/>
          <w:u w:val="single"/>
        </w:rPr>
      </w:pPr>
    </w:p>
    <w:p w:rsidR="0082787D" w:rsidRDefault="0082787D" w:rsidP="0082787D">
      <w:pPr>
        <w:pStyle w:val="Zkladntext"/>
        <w:spacing w:after="0"/>
        <w:jc w:val="both"/>
        <w:rPr>
          <w:b/>
          <w:bCs/>
          <w:u w:val="single"/>
        </w:rPr>
      </w:pPr>
      <w:r>
        <w:rPr>
          <w:b/>
          <w:bCs/>
          <w:u w:val="single"/>
        </w:rPr>
        <w:t xml:space="preserve">Návrh na usnesení: </w:t>
      </w:r>
    </w:p>
    <w:p w:rsidR="0082787D" w:rsidRDefault="0082787D" w:rsidP="0082787D">
      <w:pPr>
        <w:pStyle w:val="Zkladntext"/>
        <w:spacing w:after="0"/>
        <w:jc w:val="both"/>
        <w:rPr>
          <w:bCs/>
        </w:rPr>
      </w:pPr>
      <w:r>
        <w:rPr>
          <w:bCs/>
        </w:rPr>
        <w:t xml:space="preserve">RS schvaluje jako dodavatele stavebních prací pro akci: „Borek, Hrudka – rekonstrukce ÚV“ firmu EVODASERVIS, s.r.o., Žďár nad Sázavou a pověřuje Ing. Hejduka podpisem smlouvy o dílo. </w:t>
      </w:r>
    </w:p>
    <w:p w:rsidR="0082787D" w:rsidRDefault="0082787D" w:rsidP="0082787D">
      <w:pPr>
        <w:jc w:val="both"/>
        <w:rPr>
          <w:b/>
          <w:sz w:val="28"/>
          <w:szCs w:val="28"/>
          <w:u w:val="single"/>
        </w:rPr>
      </w:pPr>
    </w:p>
    <w:p w:rsidR="0082787D" w:rsidRDefault="0082787D" w:rsidP="0082787D">
      <w:pPr>
        <w:jc w:val="both"/>
        <w:rPr>
          <w:b/>
          <w:sz w:val="28"/>
          <w:szCs w:val="28"/>
          <w:u w:val="single"/>
        </w:rPr>
      </w:pPr>
    </w:p>
    <w:p w:rsidR="0082787D" w:rsidRPr="00F464FC" w:rsidRDefault="0082787D" w:rsidP="009E5F93">
      <w:pPr>
        <w:jc w:val="both"/>
        <w:rPr>
          <w:b/>
          <w:sz w:val="28"/>
          <w:szCs w:val="28"/>
          <w:u w:val="single"/>
        </w:rPr>
      </w:pPr>
    </w:p>
    <w:p w:rsidR="009E5F93" w:rsidRDefault="009E5F93" w:rsidP="009E5F93">
      <w:pPr>
        <w:jc w:val="both"/>
        <w:rPr>
          <w:b/>
          <w:sz w:val="28"/>
          <w:szCs w:val="28"/>
          <w:u w:val="single"/>
        </w:rPr>
      </w:pPr>
      <w:r w:rsidRPr="00F464FC">
        <w:rPr>
          <w:b/>
          <w:sz w:val="28"/>
          <w:szCs w:val="28"/>
          <w:u w:val="single"/>
        </w:rPr>
        <w:lastRenderedPageBreak/>
        <w:t>3.5. Rovensko pod Troskami – TDI na akci ÚV Hrudka - výsledek VZ</w:t>
      </w:r>
    </w:p>
    <w:p w:rsidR="00BD56D8" w:rsidRDefault="00BD56D8" w:rsidP="0082787D">
      <w:pPr>
        <w:autoSpaceDE w:val="0"/>
        <w:autoSpaceDN w:val="0"/>
        <w:adjustRightInd w:val="0"/>
        <w:jc w:val="both"/>
      </w:pPr>
    </w:p>
    <w:p w:rsidR="0082787D" w:rsidRDefault="0082787D" w:rsidP="0082787D">
      <w:pPr>
        <w:autoSpaceDE w:val="0"/>
        <w:autoSpaceDN w:val="0"/>
        <w:adjustRightInd w:val="0"/>
        <w:jc w:val="both"/>
      </w:pPr>
      <w:r>
        <w:t xml:space="preserve">Jedná se o veřejnou zakázku malého rozsahu na dodavatele služby na zajištění TDI při akci rekonstrukce úpravny vody Hrudka v Borku. Termín pro dodání nabídek byl </w:t>
      </w:r>
      <w:proofErr w:type="gramStart"/>
      <w:r>
        <w:t>17.2.2014</w:t>
      </w:r>
      <w:proofErr w:type="gramEnd"/>
      <w:r>
        <w:t xml:space="preserve">, dne 19.2.2014 se sešla komise, na které byly obálky otevřeny. Byly doručeny 3 nabídky, které byly odevzdány v požadovaném termínu v řádně uzavřených a označených obálkách. Všechny nabídky splnily požadavky k předmětu VZ včetně obsahu zpracované nabídky.  Jediným kritériem výběru je výše nabídkové ceny. Následně se dne </w:t>
      </w:r>
      <w:proofErr w:type="gramStart"/>
      <w:r>
        <w:t>6.3.2014</w:t>
      </w:r>
      <w:proofErr w:type="gramEnd"/>
      <w:r>
        <w:t xml:space="preserve"> sešla hodnotící komise, která prostudovala a zhodnotila jednotlivé nabídky, poté stanovila dle nabídkových cen pořadí.</w:t>
      </w:r>
    </w:p>
    <w:p w:rsidR="0082787D" w:rsidRDefault="0082787D" w:rsidP="0082787D">
      <w:pPr>
        <w:autoSpaceDE w:val="0"/>
        <w:autoSpaceDN w:val="0"/>
        <w:adjustRightInd w:val="0"/>
      </w:pPr>
    </w:p>
    <w:p w:rsidR="0082787D" w:rsidRDefault="0082787D" w:rsidP="0082787D">
      <w:pPr>
        <w:pStyle w:val="Zkladntext"/>
        <w:spacing w:after="0"/>
        <w:jc w:val="both"/>
        <w:rPr>
          <w:bCs/>
        </w:rPr>
      </w:pPr>
      <w:r>
        <w:rPr>
          <w:bCs/>
        </w:rPr>
        <w:t>Hodnotící komise navrhuje ke schválení následující pořadí:</w:t>
      </w:r>
    </w:p>
    <w:p w:rsidR="0082787D" w:rsidRDefault="0082787D" w:rsidP="0082787D">
      <w:pPr>
        <w:pStyle w:val="Zkladntext"/>
        <w:spacing w:after="0"/>
        <w:jc w:val="both"/>
        <w:rPr>
          <w:bCs/>
        </w:rPr>
      </w:pPr>
    </w:p>
    <w:p w:rsidR="0082787D" w:rsidRDefault="0082787D" w:rsidP="0082787D">
      <w:pPr>
        <w:pStyle w:val="Zkladntext"/>
        <w:spacing w:after="0"/>
        <w:jc w:val="both"/>
        <w:rPr>
          <w:b/>
          <w:bCs/>
          <w:i/>
        </w:rPr>
      </w:pPr>
    </w:p>
    <w:tbl>
      <w:tblPr>
        <w:tblW w:w="8096" w:type="dxa"/>
        <w:tblInd w:w="55" w:type="dxa"/>
        <w:tblCellMar>
          <w:left w:w="70" w:type="dxa"/>
          <w:right w:w="70" w:type="dxa"/>
        </w:tblCellMar>
        <w:tblLook w:val="04A0" w:firstRow="1" w:lastRow="0" w:firstColumn="1" w:lastColumn="0" w:noHBand="0" w:noVBand="1"/>
      </w:tblPr>
      <w:tblGrid>
        <w:gridCol w:w="1433"/>
        <w:gridCol w:w="4395"/>
        <w:gridCol w:w="2268"/>
      </w:tblGrid>
      <w:tr w:rsidR="009B456B" w:rsidTr="009B456B">
        <w:trPr>
          <w:trHeight w:val="705"/>
        </w:trPr>
        <w:tc>
          <w:tcPr>
            <w:tcW w:w="1433" w:type="dxa"/>
            <w:tcBorders>
              <w:top w:val="single" w:sz="8" w:space="0" w:color="auto"/>
              <w:left w:val="single" w:sz="8" w:space="0" w:color="auto"/>
              <w:bottom w:val="single" w:sz="8" w:space="0" w:color="auto"/>
              <w:right w:val="single" w:sz="8" w:space="0" w:color="auto"/>
            </w:tcBorders>
            <w:shd w:val="clear" w:color="auto" w:fill="FFFF99"/>
            <w:vAlign w:val="center"/>
            <w:hideMark/>
          </w:tcPr>
          <w:p w:rsidR="009B456B" w:rsidRDefault="009B456B" w:rsidP="00EE0142">
            <w:pPr>
              <w:jc w:val="center"/>
              <w:rPr>
                <w:b/>
                <w:bCs/>
                <w:lang w:eastAsia="en-US"/>
              </w:rPr>
            </w:pPr>
            <w:r>
              <w:rPr>
                <w:b/>
                <w:bCs/>
                <w:lang w:eastAsia="en-US"/>
              </w:rPr>
              <w:t xml:space="preserve">Pořadí nabídky </w:t>
            </w:r>
          </w:p>
        </w:tc>
        <w:tc>
          <w:tcPr>
            <w:tcW w:w="4395" w:type="dxa"/>
            <w:tcBorders>
              <w:top w:val="single" w:sz="8" w:space="0" w:color="auto"/>
              <w:left w:val="single" w:sz="8" w:space="0" w:color="auto"/>
              <w:bottom w:val="single" w:sz="8" w:space="0" w:color="auto"/>
              <w:right w:val="single" w:sz="8" w:space="0" w:color="auto"/>
            </w:tcBorders>
            <w:shd w:val="clear" w:color="auto" w:fill="FFFF99"/>
            <w:noWrap/>
            <w:vAlign w:val="center"/>
            <w:hideMark/>
          </w:tcPr>
          <w:p w:rsidR="009B456B" w:rsidRDefault="009B456B" w:rsidP="00EE0142">
            <w:pPr>
              <w:jc w:val="center"/>
              <w:rPr>
                <w:b/>
                <w:bCs/>
                <w:lang w:eastAsia="en-US"/>
              </w:rPr>
            </w:pPr>
            <w:r>
              <w:rPr>
                <w:b/>
                <w:bCs/>
                <w:lang w:eastAsia="en-US"/>
              </w:rPr>
              <w:t>Název firmy</w:t>
            </w:r>
          </w:p>
        </w:tc>
        <w:tc>
          <w:tcPr>
            <w:tcW w:w="2268" w:type="dxa"/>
            <w:tcBorders>
              <w:top w:val="single" w:sz="8" w:space="0" w:color="auto"/>
              <w:left w:val="single" w:sz="8" w:space="0" w:color="auto"/>
              <w:bottom w:val="single" w:sz="8" w:space="0" w:color="auto"/>
              <w:right w:val="single" w:sz="8" w:space="0" w:color="auto"/>
            </w:tcBorders>
            <w:shd w:val="clear" w:color="auto" w:fill="FFFF99"/>
            <w:vAlign w:val="center"/>
            <w:hideMark/>
          </w:tcPr>
          <w:p w:rsidR="009B456B" w:rsidRDefault="009B456B" w:rsidP="00EE0142">
            <w:pPr>
              <w:jc w:val="center"/>
              <w:rPr>
                <w:b/>
                <w:bCs/>
                <w:lang w:eastAsia="en-US"/>
              </w:rPr>
            </w:pPr>
            <w:r>
              <w:rPr>
                <w:b/>
                <w:bCs/>
                <w:lang w:eastAsia="en-US"/>
              </w:rPr>
              <w:t>Celková cena</w:t>
            </w:r>
          </w:p>
        </w:tc>
      </w:tr>
      <w:tr w:rsidR="009B456B" w:rsidTr="009B456B">
        <w:trPr>
          <w:trHeight w:val="600"/>
        </w:trPr>
        <w:tc>
          <w:tcPr>
            <w:tcW w:w="1433" w:type="dxa"/>
            <w:tcBorders>
              <w:top w:val="nil"/>
              <w:left w:val="single" w:sz="8" w:space="0" w:color="auto"/>
              <w:bottom w:val="single" w:sz="4" w:space="0" w:color="auto"/>
              <w:right w:val="single" w:sz="8" w:space="0" w:color="auto"/>
            </w:tcBorders>
            <w:noWrap/>
            <w:vAlign w:val="center"/>
            <w:hideMark/>
          </w:tcPr>
          <w:p w:rsidR="009B456B" w:rsidRDefault="009B456B" w:rsidP="00EE0142">
            <w:pPr>
              <w:jc w:val="center"/>
              <w:rPr>
                <w:b/>
                <w:bCs/>
                <w:sz w:val="20"/>
                <w:szCs w:val="20"/>
                <w:lang w:eastAsia="en-US"/>
              </w:rPr>
            </w:pPr>
            <w:r>
              <w:rPr>
                <w:b/>
                <w:bCs/>
                <w:sz w:val="20"/>
                <w:szCs w:val="20"/>
                <w:lang w:eastAsia="en-US"/>
              </w:rPr>
              <w:t>1.</w:t>
            </w:r>
          </w:p>
        </w:tc>
        <w:tc>
          <w:tcPr>
            <w:tcW w:w="4395" w:type="dxa"/>
            <w:tcBorders>
              <w:top w:val="nil"/>
              <w:left w:val="single" w:sz="8" w:space="0" w:color="auto"/>
              <w:bottom w:val="single" w:sz="4" w:space="0" w:color="auto"/>
              <w:right w:val="single" w:sz="8" w:space="0" w:color="auto"/>
            </w:tcBorders>
            <w:vAlign w:val="center"/>
            <w:hideMark/>
          </w:tcPr>
          <w:p w:rsidR="009B456B" w:rsidRDefault="009B456B" w:rsidP="00EE0142">
            <w:pPr>
              <w:rPr>
                <w:rFonts w:ascii="Arial CE" w:hAnsi="Arial CE" w:cs="Arial"/>
                <w:sz w:val="20"/>
                <w:szCs w:val="20"/>
                <w:lang w:eastAsia="en-US"/>
              </w:rPr>
            </w:pPr>
            <w:r>
              <w:rPr>
                <w:lang w:eastAsia="en-US"/>
              </w:rPr>
              <w:t xml:space="preserve">Ing. Karel Suchý, Rovensko p. </w:t>
            </w:r>
            <w:proofErr w:type="spellStart"/>
            <w:r>
              <w:rPr>
                <w:lang w:eastAsia="en-US"/>
              </w:rPr>
              <w:t>Tr</w:t>
            </w:r>
            <w:proofErr w:type="spellEnd"/>
            <w:r>
              <w:rPr>
                <w:lang w:eastAsia="en-US"/>
              </w:rPr>
              <w:t>.</w:t>
            </w:r>
          </w:p>
        </w:tc>
        <w:tc>
          <w:tcPr>
            <w:tcW w:w="2268" w:type="dxa"/>
            <w:tcBorders>
              <w:top w:val="nil"/>
              <w:left w:val="single" w:sz="8" w:space="0" w:color="auto"/>
              <w:bottom w:val="single" w:sz="4" w:space="0" w:color="auto"/>
              <w:right w:val="single" w:sz="8" w:space="0" w:color="auto"/>
            </w:tcBorders>
            <w:vAlign w:val="center"/>
            <w:hideMark/>
          </w:tcPr>
          <w:p w:rsidR="009B456B" w:rsidRDefault="009B456B" w:rsidP="00EE0142">
            <w:pPr>
              <w:jc w:val="right"/>
              <w:rPr>
                <w:bCs/>
                <w:lang w:eastAsia="en-US"/>
              </w:rPr>
            </w:pPr>
            <w:r>
              <w:rPr>
                <w:bCs/>
                <w:lang w:eastAsia="en-US"/>
              </w:rPr>
              <w:t>62 000,00</w:t>
            </w:r>
          </w:p>
        </w:tc>
      </w:tr>
      <w:tr w:rsidR="009B456B" w:rsidTr="009B456B">
        <w:trPr>
          <w:trHeight w:val="600"/>
        </w:trPr>
        <w:tc>
          <w:tcPr>
            <w:tcW w:w="1433" w:type="dxa"/>
            <w:tcBorders>
              <w:top w:val="nil"/>
              <w:left w:val="single" w:sz="8" w:space="0" w:color="auto"/>
              <w:bottom w:val="single" w:sz="4" w:space="0" w:color="auto"/>
              <w:right w:val="single" w:sz="8" w:space="0" w:color="auto"/>
            </w:tcBorders>
            <w:noWrap/>
            <w:vAlign w:val="center"/>
            <w:hideMark/>
          </w:tcPr>
          <w:p w:rsidR="009B456B" w:rsidRDefault="009B456B" w:rsidP="00EE0142">
            <w:pPr>
              <w:jc w:val="center"/>
              <w:rPr>
                <w:b/>
                <w:bCs/>
                <w:sz w:val="20"/>
                <w:szCs w:val="20"/>
                <w:lang w:eastAsia="en-US"/>
              </w:rPr>
            </w:pPr>
            <w:r>
              <w:rPr>
                <w:b/>
                <w:bCs/>
                <w:sz w:val="20"/>
                <w:szCs w:val="20"/>
                <w:lang w:eastAsia="en-US"/>
              </w:rPr>
              <w:t>2.</w:t>
            </w:r>
          </w:p>
        </w:tc>
        <w:tc>
          <w:tcPr>
            <w:tcW w:w="4395" w:type="dxa"/>
            <w:tcBorders>
              <w:top w:val="nil"/>
              <w:left w:val="single" w:sz="8" w:space="0" w:color="auto"/>
              <w:bottom w:val="single" w:sz="4" w:space="0" w:color="auto"/>
              <w:right w:val="single" w:sz="8" w:space="0" w:color="auto"/>
            </w:tcBorders>
            <w:vAlign w:val="center"/>
            <w:hideMark/>
          </w:tcPr>
          <w:p w:rsidR="009B456B" w:rsidRDefault="009B456B" w:rsidP="00EE0142">
            <w:pPr>
              <w:rPr>
                <w:rFonts w:ascii="Arial CE" w:hAnsi="Arial CE" w:cs="Arial"/>
                <w:sz w:val="20"/>
                <w:szCs w:val="20"/>
                <w:lang w:eastAsia="en-US"/>
              </w:rPr>
            </w:pPr>
            <w:r>
              <w:rPr>
                <w:lang w:eastAsia="en-US"/>
              </w:rPr>
              <w:t xml:space="preserve">IBR </w:t>
            </w:r>
            <w:proofErr w:type="spellStart"/>
            <w:r>
              <w:rPr>
                <w:lang w:eastAsia="en-US"/>
              </w:rPr>
              <w:t>Consulting</w:t>
            </w:r>
            <w:proofErr w:type="spellEnd"/>
            <w:r>
              <w:rPr>
                <w:lang w:eastAsia="en-US"/>
              </w:rPr>
              <w:t>, s.r.o., Liberec</w:t>
            </w:r>
          </w:p>
        </w:tc>
        <w:tc>
          <w:tcPr>
            <w:tcW w:w="2268" w:type="dxa"/>
            <w:tcBorders>
              <w:top w:val="nil"/>
              <w:left w:val="single" w:sz="8" w:space="0" w:color="auto"/>
              <w:bottom w:val="single" w:sz="4" w:space="0" w:color="auto"/>
              <w:right w:val="single" w:sz="8" w:space="0" w:color="auto"/>
            </w:tcBorders>
            <w:vAlign w:val="center"/>
            <w:hideMark/>
          </w:tcPr>
          <w:p w:rsidR="009B456B" w:rsidRDefault="009B456B" w:rsidP="00EE0142">
            <w:pPr>
              <w:jc w:val="right"/>
              <w:rPr>
                <w:bCs/>
                <w:lang w:eastAsia="en-US"/>
              </w:rPr>
            </w:pPr>
            <w:r>
              <w:rPr>
                <w:bCs/>
                <w:lang w:eastAsia="en-US"/>
              </w:rPr>
              <w:t>89 800,00</w:t>
            </w:r>
          </w:p>
        </w:tc>
      </w:tr>
      <w:tr w:rsidR="009B456B" w:rsidTr="009B456B">
        <w:trPr>
          <w:trHeight w:val="600"/>
        </w:trPr>
        <w:tc>
          <w:tcPr>
            <w:tcW w:w="1433" w:type="dxa"/>
            <w:tcBorders>
              <w:top w:val="nil"/>
              <w:left w:val="single" w:sz="8" w:space="0" w:color="auto"/>
              <w:bottom w:val="single" w:sz="4" w:space="0" w:color="auto"/>
              <w:right w:val="single" w:sz="8" w:space="0" w:color="auto"/>
            </w:tcBorders>
            <w:noWrap/>
            <w:vAlign w:val="center"/>
            <w:hideMark/>
          </w:tcPr>
          <w:p w:rsidR="009B456B" w:rsidRDefault="009B456B" w:rsidP="00EE0142">
            <w:pPr>
              <w:jc w:val="center"/>
              <w:rPr>
                <w:b/>
                <w:bCs/>
                <w:sz w:val="20"/>
                <w:szCs w:val="20"/>
                <w:lang w:eastAsia="en-US"/>
              </w:rPr>
            </w:pPr>
            <w:r>
              <w:rPr>
                <w:b/>
                <w:bCs/>
                <w:sz w:val="20"/>
                <w:szCs w:val="20"/>
                <w:lang w:eastAsia="en-US"/>
              </w:rPr>
              <w:t>3.</w:t>
            </w:r>
          </w:p>
        </w:tc>
        <w:tc>
          <w:tcPr>
            <w:tcW w:w="4395" w:type="dxa"/>
            <w:tcBorders>
              <w:top w:val="nil"/>
              <w:left w:val="single" w:sz="8" w:space="0" w:color="auto"/>
              <w:bottom w:val="single" w:sz="4" w:space="0" w:color="auto"/>
              <w:right w:val="single" w:sz="8" w:space="0" w:color="auto"/>
            </w:tcBorders>
            <w:vAlign w:val="center"/>
            <w:hideMark/>
          </w:tcPr>
          <w:p w:rsidR="009B456B" w:rsidRDefault="009B456B" w:rsidP="00EE0142">
            <w:pPr>
              <w:rPr>
                <w:rFonts w:ascii="Arial CE" w:hAnsi="Arial CE" w:cs="Arial"/>
                <w:sz w:val="20"/>
                <w:szCs w:val="20"/>
                <w:lang w:eastAsia="en-US"/>
              </w:rPr>
            </w:pPr>
            <w:r>
              <w:rPr>
                <w:lang w:eastAsia="en-US"/>
              </w:rPr>
              <w:t>Ekologický rozvoj a výstavba, s.r.o., Jaroměř</w:t>
            </w:r>
          </w:p>
        </w:tc>
        <w:tc>
          <w:tcPr>
            <w:tcW w:w="2268" w:type="dxa"/>
            <w:tcBorders>
              <w:top w:val="nil"/>
              <w:left w:val="single" w:sz="8" w:space="0" w:color="auto"/>
              <w:bottom w:val="single" w:sz="4" w:space="0" w:color="auto"/>
              <w:right w:val="single" w:sz="8" w:space="0" w:color="auto"/>
            </w:tcBorders>
            <w:vAlign w:val="center"/>
            <w:hideMark/>
          </w:tcPr>
          <w:p w:rsidR="009B456B" w:rsidRDefault="009B456B" w:rsidP="00EE0142">
            <w:pPr>
              <w:jc w:val="right"/>
              <w:rPr>
                <w:bCs/>
                <w:lang w:eastAsia="en-US"/>
              </w:rPr>
            </w:pPr>
            <w:r>
              <w:rPr>
                <w:bCs/>
                <w:lang w:eastAsia="en-US"/>
              </w:rPr>
              <w:t>199 500,00</w:t>
            </w:r>
          </w:p>
        </w:tc>
      </w:tr>
    </w:tbl>
    <w:p w:rsidR="0082787D" w:rsidRDefault="0082787D" w:rsidP="0082787D">
      <w:pPr>
        <w:pStyle w:val="Zkladntext"/>
        <w:spacing w:after="0"/>
        <w:jc w:val="both"/>
        <w:rPr>
          <w:b/>
          <w:bCs/>
          <w:i/>
        </w:rPr>
      </w:pPr>
    </w:p>
    <w:p w:rsidR="0082787D" w:rsidRDefault="0082787D" w:rsidP="0082787D">
      <w:pPr>
        <w:pStyle w:val="Zkladntext"/>
        <w:spacing w:after="0"/>
        <w:jc w:val="both"/>
        <w:rPr>
          <w:bCs/>
        </w:rPr>
      </w:pPr>
    </w:p>
    <w:p w:rsidR="00631A83" w:rsidRDefault="00631A83" w:rsidP="0082787D">
      <w:pPr>
        <w:pStyle w:val="Zkladntext"/>
        <w:spacing w:after="0"/>
        <w:jc w:val="both"/>
        <w:rPr>
          <w:bCs/>
        </w:rPr>
      </w:pPr>
    </w:p>
    <w:p w:rsidR="0082787D" w:rsidRDefault="0082787D" w:rsidP="0082787D">
      <w:pPr>
        <w:pStyle w:val="Zkladntext"/>
        <w:spacing w:after="0"/>
        <w:jc w:val="both"/>
        <w:rPr>
          <w:b/>
          <w:bCs/>
          <w:u w:val="single"/>
        </w:rPr>
      </w:pPr>
      <w:r>
        <w:rPr>
          <w:b/>
          <w:bCs/>
          <w:u w:val="single"/>
        </w:rPr>
        <w:t>Návrh na usnesení:</w:t>
      </w:r>
    </w:p>
    <w:p w:rsidR="0082787D" w:rsidRDefault="0082787D" w:rsidP="0082787D">
      <w:pPr>
        <w:pStyle w:val="Zkladntext"/>
        <w:spacing w:after="0"/>
        <w:jc w:val="both"/>
        <w:rPr>
          <w:bCs/>
        </w:rPr>
      </w:pPr>
      <w:r>
        <w:rPr>
          <w:bCs/>
        </w:rPr>
        <w:t>RS schvaluje pro pozici TDI na akci „Borek, Hrudka – rekonstrukce ÚV“ Ing. Karla Suchého, Rovensko pod Troskami a pověřuje Ing. Hejduka podpisem příkazní smlouvy,</w:t>
      </w:r>
    </w:p>
    <w:p w:rsidR="0082787D" w:rsidRDefault="0082787D" w:rsidP="009E5F93">
      <w:pPr>
        <w:jc w:val="both"/>
        <w:rPr>
          <w:b/>
          <w:i/>
          <w:sz w:val="28"/>
          <w:szCs w:val="28"/>
          <w:u w:val="single"/>
        </w:rPr>
      </w:pPr>
    </w:p>
    <w:p w:rsidR="00BD56D8" w:rsidRPr="00F464FC" w:rsidRDefault="00BD56D8" w:rsidP="009E5F93">
      <w:pPr>
        <w:jc w:val="both"/>
        <w:rPr>
          <w:b/>
          <w:i/>
          <w:sz w:val="28"/>
          <w:szCs w:val="28"/>
          <w:u w:val="single"/>
        </w:rPr>
      </w:pPr>
    </w:p>
    <w:p w:rsidR="00924E28" w:rsidRDefault="00924E28" w:rsidP="009E5F93">
      <w:pPr>
        <w:jc w:val="both"/>
        <w:rPr>
          <w:b/>
          <w:sz w:val="28"/>
          <w:szCs w:val="28"/>
          <w:u w:val="single"/>
        </w:rPr>
      </w:pPr>
    </w:p>
    <w:p w:rsidR="009E5F93" w:rsidRDefault="009E5F93" w:rsidP="009E5F93">
      <w:pPr>
        <w:jc w:val="both"/>
        <w:rPr>
          <w:b/>
          <w:sz w:val="28"/>
          <w:szCs w:val="28"/>
          <w:u w:val="single"/>
        </w:rPr>
      </w:pPr>
      <w:r w:rsidRPr="00F464FC">
        <w:rPr>
          <w:b/>
          <w:sz w:val="28"/>
          <w:szCs w:val="28"/>
          <w:u w:val="single"/>
        </w:rPr>
        <w:t>3.6. Turnov – výměna čerpadel do ÚV Dolánky – výsledek VZ</w:t>
      </w:r>
    </w:p>
    <w:p w:rsidR="00BD56D8" w:rsidRDefault="00BD56D8" w:rsidP="00F464FC">
      <w:pPr>
        <w:jc w:val="both"/>
      </w:pPr>
    </w:p>
    <w:p w:rsidR="00F464FC" w:rsidRDefault="00F464FC" w:rsidP="00F464FC">
      <w:pPr>
        <w:jc w:val="both"/>
      </w:pPr>
      <w:r w:rsidRPr="00924905">
        <w:t xml:space="preserve">Předkládaná akce </w:t>
      </w:r>
      <w:r>
        <w:t>řeší výměnu čerpadel v čerpací stanici Dolánky. Upravená voda je čer</w:t>
      </w:r>
      <w:r w:rsidRPr="00DE54DF">
        <w:t xml:space="preserve">pána </w:t>
      </w:r>
      <w:r>
        <w:t xml:space="preserve">jedním </w:t>
      </w:r>
      <w:r w:rsidRPr="00DE54DF">
        <w:t xml:space="preserve">výtlačným potrubím </w:t>
      </w:r>
      <w:r>
        <w:t>d</w:t>
      </w:r>
      <w:r w:rsidRPr="00DE54DF">
        <w:t xml:space="preserve">o vodojemu Ohrazenice a přes spotřebiště druhým </w:t>
      </w:r>
      <w:r>
        <w:t xml:space="preserve">do vodojemu </w:t>
      </w:r>
      <w:proofErr w:type="spellStart"/>
      <w:r>
        <w:t>Károvsko</w:t>
      </w:r>
      <w:proofErr w:type="spellEnd"/>
      <w:r>
        <w:t>.</w:t>
      </w:r>
      <w:r w:rsidRPr="00924905">
        <w:t xml:space="preserve"> </w:t>
      </w:r>
      <w:r>
        <w:t>Pro každý výtlak jsou instalována dvě čerpadla.</w:t>
      </w:r>
    </w:p>
    <w:p w:rsidR="00BD56D8" w:rsidRDefault="00BD56D8" w:rsidP="00F464FC">
      <w:pPr>
        <w:jc w:val="both"/>
      </w:pPr>
    </w:p>
    <w:p w:rsidR="00F464FC" w:rsidRDefault="00F464FC" w:rsidP="00F464FC">
      <w:pPr>
        <w:jc w:val="both"/>
      </w:pPr>
      <w:r>
        <w:t>Při poslední rekonstrukci objektu tato čerpadla měněna nebyla, jsou původní.</w:t>
      </w:r>
      <w:r w:rsidRPr="00924905">
        <w:t xml:space="preserve"> </w:t>
      </w:r>
      <w:r>
        <w:t>Na ohrazenickou stranu již druhé čerpadlo nefunguje.</w:t>
      </w:r>
    </w:p>
    <w:p w:rsidR="00F464FC" w:rsidRDefault="00F464FC" w:rsidP="00F464FC">
      <w:pPr>
        <w:jc w:val="both"/>
      </w:pPr>
    </w:p>
    <w:p w:rsidR="00F464FC" w:rsidRDefault="00F464FC" w:rsidP="00F464FC">
      <w:pPr>
        <w:jc w:val="both"/>
      </w:pPr>
      <w:r>
        <w:t xml:space="preserve">Díky </w:t>
      </w:r>
      <w:r w:rsidR="00BD56D8">
        <w:t xml:space="preserve">nově připravené </w:t>
      </w:r>
      <w:r>
        <w:t>změně systému čerpání (čerpadlo provozní + rezervní, možný souběh obou čerpadel ve špičce) dojde ke snížení výkonu čerpadel.</w:t>
      </w:r>
      <w:r w:rsidR="00E07271">
        <w:t xml:space="preserve"> </w:t>
      </w:r>
      <w:r>
        <w:t xml:space="preserve">S touto výměnou je spojená úprava části sání a výtlaku čerpadel, základů, </w:t>
      </w:r>
      <w:proofErr w:type="spellStart"/>
      <w:r>
        <w:t>elektročásti</w:t>
      </w:r>
      <w:proofErr w:type="spellEnd"/>
      <w:r>
        <w:t xml:space="preserve"> a systému řízení.</w:t>
      </w:r>
    </w:p>
    <w:p w:rsidR="00F464FC" w:rsidRDefault="00F464FC" w:rsidP="00F464FC">
      <w:pPr>
        <w:jc w:val="both"/>
      </w:pPr>
    </w:p>
    <w:p w:rsidR="00F464FC" w:rsidRDefault="00F464FC" w:rsidP="00F464FC">
      <w:pPr>
        <w:jc w:val="both"/>
      </w:pPr>
      <w:r>
        <w:t xml:space="preserve">Na základě odsouhlasení RS byla vypsána veřejná zakázka na dodavatele prací, doručeno </w:t>
      </w:r>
      <w:r w:rsidRPr="00E07271">
        <w:rPr>
          <w:b/>
        </w:rPr>
        <w:t>bylo 6 nabídek.</w:t>
      </w:r>
      <w:r>
        <w:t xml:space="preserve"> Všechny nabídky splnily veškeré podmínky a byly posuzovány. Po rozboru byl uchazeč s nejnižší cenou požádání o vysvětlení nabídky, což učinil. Hodnotící komise tyto </w:t>
      </w:r>
      <w:r>
        <w:lastRenderedPageBreak/>
        <w:t>vyžádané informace následně projednala a o pořadí nabídek rozhodla následovně (jediným hodnotícím kritériem byla nabídková cena):</w:t>
      </w:r>
    </w:p>
    <w:p w:rsidR="00F464FC" w:rsidRDefault="00F464FC" w:rsidP="00F464FC">
      <w:pPr>
        <w:ind w:firstLine="426"/>
        <w:jc w:val="both"/>
        <w:rPr>
          <w:b/>
        </w:rPr>
      </w:pPr>
    </w:p>
    <w:p w:rsidR="00F464FC" w:rsidRPr="00404E0D" w:rsidRDefault="00F464FC" w:rsidP="00F464FC">
      <w:pPr>
        <w:ind w:firstLine="426"/>
        <w:jc w:val="both"/>
        <w:rPr>
          <w:b/>
        </w:rPr>
      </w:pPr>
      <w:r w:rsidRPr="00404E0D">
        <w:rPr>
          <w:b/>
        </w:rPr>
        <w:t>1.</w:t>
      </w:r>
      <w:r w:rsidRPr="00404E0D">
        <w:rPr>
          <w:b/>
        </w:rPr>
        <w:tab/>
        <w:t xml:space="preserve">místo: </w:t>
      </w:r>
      <w:r>
        <w:rPr>
          <w:b/>
        </w:rPr>
        <w:t>ZEMSKÝ Rohatec s.r.o.</w:t>
      </w:r>
      <w:r>
        <w:rPr>
          <w:b/>
        </w:rPr>
        <w:tab/>
      </w:r>
      <w:r>
        <w:rPr>
          <w:b/>
        </w:rPr>
        <w:tab/>
      </w:r>
      <w:r w:rsidRPr="00404E0D">
        <w:rPr>
          <w:b/>
        </w:rPr>
        <w:tab/>
      </w:r>
      <w:r w:rsidRPr="00404E0D">
        <w:rPr>
          <w:b/>
        </w:rPr>
        <w:tab/>
      </w:r>
      <w:r w:rsidRPr="00404E0D">
        <w:rPr>
          <w:b/>
        </w:rPr>
        <w:tab/>
      </w:r>
      <w:r>
        <w:rPr>
          <w:b/>
        </w:rPr>
        <w:t>1.098.702</w:t>
      </w:r>
      <w:r w:rsidRPr="00404E0D">
        <w:rPr>
          <w:b/>
        </w:rPr>
        <w:t>,-   Kč</w:t>
      </w:r>
    </w:p>
    <w:p w:rsidR="00F464FC" w:rsidRDefault="00F464FC" w:rsidP="00F464FC">
      <w:pPr>
        <w:ind w:left="426"/>
        <w:jc w:val="both"/>
      </w:pPr>
      <w:r>
        <w:t>2.</w:t>
      </w:r>
      <w:r>
        <w:tab/>
        <w:t>místo: KUNST s.r.o. Hranice</w:t>
      </w:r>
      <w:r>
        <w:tab/>
      </w:r>
      <w:r>
        <w:tab/>
      </w:r>
      <w:r>
        <w:tab/>
      </w:r>
      <w:r>
        <w:tab/>
      </w:r>
      <w:r>
        <w:tab/>
      </w:r>
      <w:r>
        <w:tab/>
        <w:t>1.293.370,-   Kč</w:t>
      </w:r>
    </w:p>
    <w:p w:rsidR="00F464FC" w:rsidRDefault="00F464FC" w:rsidP="00F464FC">
      <w:pPr>
        <w:ind w:left="426"/>
        <w:jc w:val="both"/>
      </w:pPr>
      <w:r>
        <w:t>3.</w:t>
      </w:r>
      <w:r>
        <w:tab/>
        <w:t>místo: VHZ-DIS s.r.o. Brno</w:t>
      </w:r>
      <w:r>
        <w:tab/>
      </w:r>
      <w:r>
        <w:tab/>
      </w:r>
      <w:r>
        <w:tab/>
      </w:r>
      <w:r>
        <w:tab/>
      </w:r>
      <w:r>
        <w:tab/>
      </w:r>
      <w:r>
        <w:tab/>
        <w:t>1.335.382,-   Kč</w:t>
      </w:r>
    </w:p>
    <w:p w:rsidR="00F464FC" w:rsidRDefault="00F464FC" w:rsidP="00F464FC">
      <w:pPr>
        <w:ind w:left="426"/>
        <w:jc w:val="both"/>
      </w:pPr>
      <w:r>
        <w:t>4.</w:t>
      </w:r>
      <w:r>
        <w:tab/>
        <w:t>místo: MARVES v.o.s. Chomutov</w:t>
      </w:r>
      <w:r>
        <w:tab/>
      </w:r>
      <w:r>
        <w:tab/>
      </w:r>
      <w:r>
        <w:tab/>
      </w:r>
      <w:r>
        <w:tab/>
      </w:r>
      <w:r>
        <w:tab/>
        <w:t>1.342.438,-   Kč</w:t>
      </w:r>
    </w:p>
    <w:p w:rsidR="00F464FC" w:rsidRDefault="00F464FC" w:rsidP="00F464FC">
      <w:pPr>
        <w:ind w:left="426"/>
        <w:jc w:val="both"/>
      </w:pPr>
      <w:r>
        <w:t>5.</w:t>
      </w:r>
      <w:r>
        <w:tab/>
        <w:t>místo: SIGAD s.r.o. Hranice</w:t>
      </w:r>
      <w:r>
        <w:tab/>
      </w:r>
      <w:r>
        <w:tab/>
      </w:r>
      <w:r>
        <w:tab/>
      </w:r>
      <w:r>
        <w:tab/>
      </w:r>
      <w:r>
        <w:tab/>
      </w:r>
      <w:r>
        <w:tab/>
        <w:t>1.432.226,-   Kč</w:t>
      </w:r>
    </w:p>
    <w:p w:rsidR="00F464FC" w:rsidRDefault="00F464FC" w:rsidP="00F464FC">
      <w:pPr>
        <w:ind w:left="426"/>
        <w:jc w:val="both"/>
      </w:pPr>
      <w:r>
        <w:t>6.</w:t>
      </w:r>
      <w:r>
        <w:tab/>
        <w:t>místo: Čerpadla Vrchlabí s.r.o.</w:t>
      </w:r>
      <w:r>
        <w:tab/>
      </w:r>
      <w:r>
        <w:tab/>
      </w:r>
      <w:r>
        <w:tab/>
      </w:r>
      <w:r>
        <w:tab/>
      </w:r>
      <w:r>
        <w:tab/>
        <w:t>1.453.314,79Kč</w:t>
      </w:r>
    </w:p>
    <w:p w:rsidR="00F464FC" w:rsidRDefault="00F464FC" w:rsidP="00F464FC">
      <w:pPr>
        <w:jc w:val="both"/>
      </w:pPr>
    </w:p>
    <w:p w:rsidR="00F464FC" w:rsidRDefault="00F464FC" w:rsidP="00F464FC">
      <w:pPr>
        <w:jc w:val="both"/>
      </w:pPr>
      <w:r>
        <w:t>Hodnotící komise doporučuje zadat stavbu firmě ZEMSKÝ Rohatec s.r.o.</w:t>
      </w:r>
    </w:p>
    <w:p w:rsidR="00E07271" w:rsidRDefault="00E07271" w:rsidP="00F464FC">
      <w:pPr>
        <w:jc w:val="both"/>
      </w:pPr>
    </w:p>
    <w:p w:rsidR="00F464FC" w:rsidRDefault="00F464FC" w:rsidP="00F464FC">
      <w:pPr>
        <w:jc w:val="both"/>
      </w:pPr>
      <w:r>
        <w:t>Rozpočtová cena projektanta byla 1,5mil. Kč, nabídky jsme předpokládali okolo 1,2mil. Kč. V rozpočtu VHS Turnov je na tuto akci vyčleněno 1,5mil. Kč.</w:t>
      </w:r>
    </w:p>
    <w:p w:rsidR="00F464FC" w:rsidRDefault="00F464FC" w:rsidP="00F464FC">
      <w:pPr>
        <w:jc w:val="both"/>
      </w:pPr>
    </w:p>
    <w:p w:rsidR="00F464FC" w:rsidRDefault="00F464FC" w:rsidP="00F464FC">
      <w:pPr>
        <w:jc w:val="both"/>
      </w:pPr>
      <w:r>
        <w:t xml:space="preserve">Termín </w:t>
      </w:r>
      <w:r w:rsidRPr="00866688">
        <w:t xml:space="preserve">realizace – </w:t>
      </w:r>
      <w:proofErr w:type="gramStart"/>
      <w:r w:rsidRPr="00866688">
        <w:t>12.5</w:t>
      </w:r>
      <w:proofErr w:type="gramEnd"/>
      <w:r w:rsidRPr="00866688">
        <w:t>. – 9.6.2014, z toho bude max. délka odstávky 14 dní</w:t>
      </w:r>
    </w:p>
    <w:p w:rsidR="00F464FC" w:rsidRDefault="00F464FC" w:rsidP="00F464FC">
      <w:pPr>
        <w:jc w:val="both"/>
      </w:pPr>
      <w:r>
        <w:t>Tento termín zohledňuje očekávanou dobu dodání čerpadel výrobcem (5-7 týdnů). Uchazeč s nejnižší cenou již však prý před rozhodnutím RS čerpadla objednal a tak k realizaci doje pravděpodobně dříve. Tuto skutečnost provozovatel velmi vítá.</w:t>
      </w:r>
    </w:p>
    <w:p w:rsidR="00F464FC" w:rsidRDefault="00F464FC" w:rsidP="00F464FC">
      <w:pPr>
        <w:jc w:val="both"/>
      </w:pPr>
    </w:p>
    <w:p w:rsidR="00BD56D8" w:rsidRDefault="00BD56D8" w:rsidP="00F464FC">
      <w:pPr>
        <w:jc w:val="both"/>
        <w:rPr>
          <w:b/>
          <w:u w:val="single"/>
        </w:rPr>
      </w:pPr>
    </w:p>
    <w:p w:rsidR="00F464FC" w:rsidRPr="00BD56D8" w:rsidRDefault="00F464FC" w:rsidP="00F464FC">
      <w:pPr>
        <w:jc w:val="both"/>
        <w:rPr>
          <w:b/>
          <w:u w:val="single"/>
        </w:rPr>
      </w:pPr>
      <w:r w:rsidRPr="00BD56D8">
        <w:rPr>
          <w:b/>
          <w:u w:val="single"/>
        </w:rPr>
        <w:t>Návrh na usnesení:</w:t>
      </w:r>
    </w:p>
    <w:p w:rsidR="00F464FC" w:rsidRDefault="00F464FC" w:rsidP="00F464FC">
      <w:pPr>
        <w:jc w:val="both"/>
      </w:pPr>
      <w:r w:rsidRPr="00FF76E2">
        <w:t xml:space="preserve">RS souhlasí s výsledkem veřejné zakázky na </w:t>
      </w:r>
      <w:r>
        <w:t>dodavatele prací „</w:t>
      </w:r>
      <w:r w:rsidRPr="00866688">
        <w:t xml:space="preserve">Turnov – výměna čerpadel </w:t>
      </w:r>
      <w:r>
        <w:t xml:space="preserve">ČS Dolánky“ </w:t>
      </w:r>
      <w:r w:rsidRPr="00FF76E2">
        <w:t xml:space="preserve">a s podpisem smlouvy o dílo s firmou </w:t>
      </w:r>
      <w:r>
        <w:t>ZEMSKÝ Rohatec s.r.o.</w:t>
      </w:r>
    </w:p>
    <w:p w:rsidR="00F464FC" w:rsidRDefault="00F464FC" w:rsidP="00F464FC">
      <w:pPr>
        <w:rPr>
          <w:b/>
          <w:sz w:val="28"/>
          <w:szCs w:val="28"/>
          <w:u w:val="single"/>
        </w:rPr>
      </w:pPr>
    </w:p>
    <w:p w:rsidR="00F464FC" w:rsidRDefault="00F464FC" w:rsidP="00F464FC">
      <w:pPr>
        <w:rPr>
          <w:b/>
          <w:sz w:val="28"/>
          <w:szCs w:val="28"/>
          <w:u w:val="single"/>
        </w:rPr>
      </w:pPr>
    </w:p>
    <w:p w:rsidR="00E07271" w:rsidRDefault="00E07271" w:rsidP="00F464FC">
      <w:pPr>
        <w:rPr>
          <w:b/>
          <w:sz w:val="28"/>
          <w:szCs w:val="28"/>
          <w:u w:val="single"/>
        </w:rPr>
      </w:pPr>
    </w:p>
    <w:p w:rsidR="00F464FC" w:rsidRPr="00F464FC" w:rsidRDefault="00F464FC" w:rsidP="009E5F93">
      <w:pPr>
        <w:jc w:val="both"/>
        <w:rPr>
          <w:b/>
          <w:sz w:val="28"/>
          <w:szCs w:val="28"/>
          <w:u w:val="single"/>
        </w:rPr>
      </w:pPr>
    </w:p>
    <w:p w:rsidR="00990989" w:rsidRPr="00F464FC" w:rsidRDefault="00990989" w:rsidP="00990989">
      <w:pPr>
        <w:jc w:val="both"/>
        <w:rPr>
          <w:b/>
          <w:sz w:val="28"/>
          <w:szCs w:val="28"/>
          <w:u w:val="single"/>
        </w:rPr>
      </w:pPr>
      <w:r w:rsidRPr="00F464FC">
        <w:rPr>
          <w:b/>
          <w:sz w:val="28"/>
          <w:szCs w:val="28"/>
          <w:u w:val="single"/>
        </w:rPr>
        <w:t>3.</w:t>
      </w:r>
      <w:r w:rsidR="00924E28">
        <w:rPr>
          <w:b/>
          <w:sz w:val="28"/>
          <w:szCs w:val="28"/>
          <w:u w:val="single"/>
        </w:rPr>
        <w:t>7</w:t>
      </w:r>
      <w:r w:rsidRPr="00F464FC">
        <w:rPr>
          <w:b/>
          <w:sz w:val="28"/>
          <w:szCs w:val="28"/>
          <w:u w:val="single"/>
        </w:rPr>
        <w:t xml:space="preserve">. Turnov </w:t>
      </w:r>
      <w:r>
        <w:rPr>
          <w:b/>
          <w:sz w:val="28"/>
          <w:szCs w:val="28"/>
          <w:u w:val="single"/>
        </w:rPr>
        <w:t>–</w:t>
      </w:r>
      <w:r w:rsidRPr="00F464FC">
        <w:rPr>
          <w:b/>
          <w:sz w:val="28"/>
          <w:szCs w:val="28"/>
          <w:u w:val="single"/>
        </w:rPr>
        <w:t xml:space="preserve"> </w:t>
      </w:r>
      <w:r>
        <w:rPr>
          <w:b/>
          <w:sz w:val="28"/>
          <w:szCs w:val="28"/>
          <w:u w:val="single"/>
        </w:rPr>
        <w:t xml:space="preserve">aktuální provozní problémy </w:t>
      </w:r>
    </w:p>
    <w:p w:rsidR="00990989" w:rsidRPr="00F464FC" w:rsidRDefault="00990989" w:rsidP="00990989">
      <w:pPr>
        <w:jc w:val="both"/>
        <w:rPr>
          <w:b/>
          <w:sz w:val="28"/>
          <w:szCs w:val="28"/>
          <w:u w:val="single"/>
        </w:rPr>
      </w:pPr>
    </w:p>
    <w:p w:rsidR="00990989" w:rsidRDefault="00990989" w:rsidP="00990989">
      <w:pPr>
        <w:jc w:val="both"/>
      </w:pPr>
      <w:r w:rsidRPr="00EE0142">
        <w:t>Aktuálně řešíme s provozovatelem několik problémů, kter</w:t>
      </w:r>
      <w:r w:rsidR="00261F8C">
        <w:t>é</w:t>
      </w:r>
      <w:r w:rsidRPr="00EE0142">
        <w:t xml:space="preserve"> mají </w:t>
      </w:r>
      <w:r w:rsidR="00261F8C">
        <w:t xml:space="preserve">každodenní </w:t>
      </w:r>
      <w:r w:rsidRPr="00EE0142">
        <w:t>vliv na provoz v Turnově, a to:</w:t>
      </w:r>
    </w:p>
    <w:p w:rsidR="00261F8C" w:rsidRPr="00EE0142" w:rsidRDefault="00261F8C" w:rsidP="00990989">
      <w:pPr>
        <w:jc w:val="both"/>
      </w:pPr>
    </w:p>
    <w:p w:rsidR="00990989" w:rsidRPr="00261F8C" w:rsidRDefault="00990989" w:rsidP="00990989">
      <w:pPr>
        <w:jc w:val="both"/>
        <w:rPr>
          <w:b/>
          <w:i/>
          <w:u w:val="single"/>
        </w:rPr>
      </w:pPr>
      <w:r w:rsidRPr="00261F8C">
        <w:rPr>
          <w:b/>
          <w:i/>
          <w:u w:val="single"/>
        </w:rPr>
        <w:t>1/ Chlorové hospodářství na úpravně vody v Dolánkách</w:t>
      </w:r>
    </w:p>
    <w:p w:rsidR="00990989" w:rsidRPr="00EE0142" w:rsidRDefault="00990989" w:rsidP="00990989">
      <w:pPr>
        <w:jc w:val="both"/>
      </w:pPr>
      <w:r w:rsidRPr="00EE0142">
        <w:t>Na úpravně vody v Dolánkách se do vody dávkuje plynný chlór. Jedná se o způsob velmi účinného, ale zároveň nebezpečného hygienického zabezpečení vody. Celé chlorové hospodářství bylo provedeno při poslední rekonstrukci úpravny, jeho stáří je však již cca 15 let, což je na hranici jeho životnosti.</w:t>
      </w:r>
    </w:p>
    <w:p w:rsidR="00990989" w:rsidRPr="00EE0142" w:rsidRDefault="00990989" w:rsidP="00990989">
      <w:pPr>
        <w:numPr>
          <w:ilvl w:val="0"/>
          <w:numId w:val="8"/>
        </w:numPr>
        <w:jc w:val="both"/>
      </w:pPr>
      <w:r w:rsidRPr="00EE0142">
        <w:t xml:space="preserve">aktuálním problémem je únik chloru plastovými potrubními rozvody při vypnutí dávkování, kdy chlor přestane proudit. Stává se tak hlavně v noci, kdy v objektu </w:t>
      </w:r>
      <w:proofErr w:type="spellStart"/>
      <w:r w:rsidRPr="00EE0142">
        <w:t>chlorovny</w:t>
      </w:r>
      <w:proofErr w:type="spellEnd"/>
      <w:r w:rsidRPr="00EE0142">
        <w:t xml:space="preserve"> stoupne koncentrace nad povolenou hodnotu a tím se spustí hlásič úniku.</w:t>
      </w:r>
    </w:p>
    <w:p w:rsidR="00990989" w:rsidRPr="00EE0142" w:rsidRDefault="00990989" w:rsidP="00990989">
      <w:pPr>
        <w:numPr>
          <w:ilvl w:val="0"/>
          <w:numId w:val="8"/>
        </w:numPr>
        <w:jc w:val="both"/>
      </w:pPr>
      <w:r w:rsidRPr="00EE0142">
        <w:t xml:space="preserve">instalovaný hlásič úniku chloru se již nevyrábí a nejsou na něj dostupné ani náhradní díly. V případě jeho poruchy je bezpodmínečně nutno ihned </w:t>
      </w:r>
      <w:proofErr w:type="spellStart"/>
      <w:r w:rsidRPr="00EE0142">
        <w:t>chlorovnu</w:t>
      </w:r>
      <w:proofErr w:type="spellEnd"/>
      <w:r w:rsidRPr="00EE0142">
        <w:t xml:space="preserve"> odstavit.</w:t>
      </w:r>
    </w:p>
    <w:p w:rsidR="00990989" w:rsidRPr="00EE0142" w:rsidRDefault="00990989" w:rsidP="00990989">
      <w:pPr>
        <w:numPr>
          <w:ilvl w:val="0"/>
          <w:numId w:val="8"/>
        </w:numPr>
        <w:jc w:val="both"/>
      </w:pPr>
      <w:r w:rsidRPr="00EE0142">
        <w:t>chlor je do vody dávkován na základě manuálně nastaveného množství, automatika dávkování již nefunguje</w:t>
      </w:r>
    </w:p>
    <w:p w:rsidR="00990989" w:rsidRPr="00EE0142" w:rsidRDefault="00990989" w:rsidP="00990989">
      <w:pPr>
        <w:jc w:val="both"/>
      </w:pPr>
      <w:r w:rsidRPr="00EE0142">
        <w:t xml:space="preserve">Z uvedeného vyplývá, že je nutno vyměnit </w:t>
      </w:r>
      <w:r w:rsidR="00FB6281">
        <w:t xml:space="preserve">chlorové </w:t>
      </w:r>
      <w:r w:rsidRPr="00EE0142">
        <w:t>hospodářství jako komplet.</w:t>
      </w:r>
    </w:p>
    <w:p w:rsidR="00990989" w:rsidRDefault="00990989" w:rsidP="00990989">
      <w:pPr>
        <w:jc w:val="both"/>
      </w:pPr>
    </w:p>
    <w:p w:rsidR="00E07271" w:rsidRDefault="00E07271" w:rsidP="00990989">
      <w:pPr>
        <w:jc w:val="both"/>
      </w:pPr>
    </w:p>
    <w:p w:rsidR="00E07271" w:rsidRPr="00EE0142" w:rsidRDefault="00E07271" w:rsidP="00990989">
      <w:pPr>
        <w:jc w:val="both"/>
      </w:pPr>
    </w:p>
    <w:p w:rsidR="00990989" w:rsidRPr="00261F8C" w:rsidRDefault="00990989" w:rsidP="00990989">
      <w:pPr>
        <w:jc w:val="both"/>
        <w:rPr>
          <w:b/>
          <w:i/>
          <w:u w:val="single"/>
        </w:rPr>
      </w:pPr>
      <w:r w:rsidRPr="00261F8C">
        <w:rPr>
          <w:b/>
          <w:i/>
          <w:u w:val="single"/>
        </w:rPr>
        <w:lastRenderedPageBreak/>
        <w:t>2/ Míchadla v aktivační nádrži na ČOV Turnov</w:t>
      </w:r>
    </w:p>
    <w:p w:rsidR="00990989" w:rsidRPr="00EE0142" w:rsidRDefault="00990989" w:rsidP="00990989">
      <w:pPr>
        <w:jc w:val="both"/>
        <w:rPr>
          <w:u w:val="single"/>
        </w:rPr>
      </w:pPr>
    </w:p>
    <w:p w:rsidR="00FB6281" w:rsidRPr="009B1412" w:rsidRDefault="00FB6281" w:rsidP="00FB6281">
      <w:pPr>
        <w:jc w:val="both"/>
      </w:pPr>
      <w:r w:rsidRPr="009B1412">
        <w:t xml:space="preserve">Na ČOV Turnov jsou ve dvou oběhových aktivačních nádržích umístěna dvě míchadla (v každé nádrži jedno). </w:t>
      </w:r>
      <w:r w:rsidRPr="00FB6281">
        <w:t>Míchadla jsou v havarijním stavu</w:t>
      </w:r>
      <w:r w:rsidRPr="009B1412">
        <w:t>. Míchání probíhá nepřetržitě.</w:t>
      </w:r>
    </w:p>
    <w:p w:rsidR="00FB6281" w:rsidRPr="005279D5" w:rsidRDefault="00FB6281" w:rsidP="00FB6281">
      <w:pPr>
        <w:jc w:val="both"/>
      </w:pPr>
      <w:r w:rsidRPr="005279D5">
        <w:t xml:space="preserve">V oběhových aktivačních nádržích se dále nachází aerační systém, přičemž obě oběhové aktivace jsou provzdušňovány současně a přerušovaně (4h provzdušnění / 4bez provzdušnění nebo 3 h provzdušnění / 4 bez provzdušnění). Z provozních důvodů není možný nepřerušovaný či delší provoz aeračního systému, nedocházelo by k denitrifikaci. </w:t>
      </w:r>
    </w:p>
    <w:p w:rsidR="00990989" w:rsidRPr="00EE0142" w:rsidRDefault="00990989" w:rsidP="00990989">
      <w:pPr>
        <w:jc w:val="both"/>
        <w:rPr>
          <w:u w:val="single"/>
        </w:rPr>
      </w:pPr>
    </w:p>
    <w:p w:rsidR="00990989" w:rsidRPr="00261F8C" w:rsidRDefault="00990989" w:rsidP="00990989">
      <w:pPr>
        <w:jc w:val="both"/>
        <w:rPr>
          <w:b/>
          <w:i/>
          <w:u w:val="single"/>
        </w:rPr>
      </w:pPr>
      <w:r w:rsidRPr="00261F8C">
        <w:rPr>
          <w:b/>
          <w:i/>
          <w:u w:val="single"/>
        </w:rPr>
        <w:t>3/ Rakousy – přivaděč Kalich – Borek, havarijní oprava</w:t>
      </w:r>
    </w:p>
    <w:p w:rsidR="00990989" w:rsidRPr="00EE0142" w:rsidRDefault="00990989" w:rsidP="00990989">
      <w:pPr>
        <w:jc w:val="both"/>
      </w:pPr>
      <w:r w:rsidRPr="00EE0142">
        <w:t xml:space="preserve">Jedná se o opravu havárie přivaděče z vodního zdroje Kalich do sběrny na Borku a dále do Turnova. Na tento vodovod jsou napojeny Rakousy a několik nemovitostí na </w:t>
      </w:r>
      <w:proofErr w:type="spellStart"/>
      <w:r w:rsidRPr="00EE0142">
        <w:t>Záborčí</w:t>
      </w:r>
      <w:proofErr w:type="spellEnd"/>
      <w:r w:rsidRPr="00EE0142">
        <w:t>.</w:t>
      </w:r>
    </w:p>
    <w:p w:rsidR="00990989" w:rsidRPr="00EE0142" w:rsidRDefault="00990989" w:rsidP="00990989">
      <w:pPr>
        <w:jc w:val="both"/>
      </w:pPr>
    </w:p>
    <w:p w:rsidR="00990989" w:rsidRPr="00EE0142" w:rsidRDefault="00990989" w:rsidP="00990989">
      <w:pPr>
        <w:jc w:val="both"/>
      </w:pPr>
      <w:r w:rsidRPr="00EE0142">
        <w:t>K poruše došlo v loňském roce na podzim v místě velmi strmého svahu (skále) od Jizery k silnici I/10. Provozovatel nebyl schopen přesně lokalizovat místo a v daném čase ani provést výměnu v celé délce cca 60m:</w:t>
      </w:r>
    </w:p>
    <w:p w:rsidR="00990989" w:rsidRPr="00EE0142" w:rsidRDefault="00990989" w:rsidP="00990989">
      <w:pPr>
        <w:numPr>
          <w:ilvl w:val="0"/>
          <w:numId w:val="7"/>
        </w:numPr>
        <w:jc w:val="both"/>
      </w:pPr>
      <w:r w:rsidRPr="00EE0142">
        <w:t>práce mus</w:t>
      </w:r>
      <w:r w:rsidR="00261F8C">
        <w:t>ely</w:t>
      </w:r>
      <w:r w:rsidRPr="00EE0142">
        <w:t xml:space="preserve"> být prováděny na laně</w:t>
      </w:r>
    </w:p>
    <w:p w:rsidR="00990989" w:rsidRPr="00EE0142" w:rsidRDefault="00990989" w:rsidP="00990989">
      <w:pPr>
        <w:numPr>
          <w:ilvl w:val="0"/>
          <w:numId w:val="7"/>
        </w:numPr>
        <w:jc w:val="both"/>
      </w:pPr>
      <w:r w:rsidRPr="00EE0142">
        <w:t xml:space="preserve">několik nemovitostí na </w:t>
      </w:r>
      <w:proofErr w:type="spellStart"/>
      <w:r w:rsidRPr="00EE0142">
        <w:t>Záborčí</w:t>
      </w:r>
      <w:proofErr w:type="spellEnd"/>
      <w:r w:rsidRPr="00EE0142">
        <w:t xml:space="preserve"> napojených na tento přivaděč bylo do doby opravy bez vody.</w:t>
      </w:r>
    </w:p>
    <w:p w:rsidR="00990989" w:rsidRPr="00EE0142" w:rsidRDefault="00990989" w:rsidP="00990989">
      <w:pPr>
        <w:jc w:val="both"/>
      </w:pPr>
      <w:r w:rsidRPr="00EE0142">
        <w:t>Oprava byla provedena položením provizorního vodovodu po povrchu.</w:t>
      </w:r>
    </w:p>
    <w:p w:rsidR="00990989" w:rsidRPr="00EE0142" w:rsidRDefault="00990989" w:rsidP="00990989">
      <w:pPr>
        <w:jc w:val="both"/>
      </w:pPr>
    </w:p>
    <w:p w:rsidR="00990989" w:rsidRPr="00EE0142" w:rsidRDefault="00990989" w:rsidP="00990989">
      <w:pPr>
        <w:jc w:val="both"/>
      </w:pPr>
      <w:r w:rsidRPr="00EE0142">
        <w:t>Zmíněný celý přivaděč je předmětem postupné rekonstrukce, která je rozložena do několika let. Porucha vznikla v úseku, kde byla rekonstrukce již několikrát (z důvodu velké finanční i technické náročnosti) odložena.</w:t>
      </w:r>
    </w:p>
    <w:p w:rsidR="00261F8C" w:rsidRDefault="00261F8C" w:rsidP="00990989">
      <w:pPr>
        <w:jc w:val="both"/>
      </w:pPr>
    </w:p>
    <w:p w:rsidR="00990989" w:rsidRDefault="00990989" w:rsidP="00990989">
      <w:pPr>
        <w:jc w:val="both"/>
      </w:pPr>
      <w:r w:rsidRPr="00EE0142">
        <w:t xml:space="preserve">Podle rozpracovaného projektu rekonstrukce se však pokládají dvě potrubí (rozdělení zásobní a přívodní funkce), bylo dohodnuto </w:t>
      </w:r>
      <w:r w:rsidRPr="00E07271">
        <w:rPr>
          <w:b/>
        </w:rPr>
        <w:t xml:space="preserve">realizovat opravu </w:t>
      </w:r>
      <w:r w:rsidR="00E07271" w:rsidRPr="00E07271">
        <w:rPr>
          <w:b/>
        </w:rPr>
        <w:t>v nejnutnější délce</w:t>
      </w:r>
      <w:r w:rsidR="00E07271">
        <w:t xml:space="preserve"> </w:t>
      </w:r>
      <w:r w:rsidRPr="00EE0142">
        <w:t>již dle tohoto projektu. Z důvodu minimálního krytí musí být potrubí provedeno jako litinové zateplené (stejné jako např. na akvaduktu v </w:t>
      </w:r>
      <w:proofErr w:type="spellStart"/>
      <w:r w:rsidRPr="00EE0142">
        <w:t>Nudvojovicích</w:t>
      </w:r>
      <w:proofErr w:type="spellEnd"/>
      <w:r w:rsidRPr="00EE0142">
        <w:t>).</w:t>
      </w:r>
    </w:p>
    <w:p w:rsidR="00261F8C" w:rsidRDefault="00261F8C" w:rsidP="00990989">
      <w:pPr>
        <w:jc w:val="both"/>
      </w:pPr>
    </w:p>
    <w:p w:rsidR="00261F8C" w:rsidRPr="00261F8C" w:rsidRDefault="00261F8C" w:rsidP="00990989">
      <w:pPr>
        <w:jc w:val="both"/>
      </w:pPr>
      <w:r w:rsidRPr="00261F8C">
        <w:rPr>
          <w:b/>
          <w:i/>
          <w:u w:val="single"/>
        </w:rPr>
        <w:t>Řešení všech otázek</w:t>
      </w:r>
      <w:r w:rsidRPr="00261F8C">
        <w:rPr>
          <w:b/>
        </w:rPr>
        <w:t>:</w:t>
      </w:r>
      <w:r w:rsidRPr="00261F8C">
        <w:t xml:space="preserve"> </w:t>
      </w:r>
    </w:p>
    <w:p w:rsidR="00261F8C" w:rsidRDefault="00261F8C" w:rsidP="00990989">
      <w:pPr>
        <w:jc w:val="both"/>
      </w:pPr>
      <w:r>
        <w:t xml:space="preserve">Z důvodu vazeb na provozní problémy a finanční řešení je potřebné řešit všechny otázky společně s provozovatelem firmou </w:t>
      </w:r>
      <w:proofErr w:type="spellStart"/>
      <w:r>
        <w:t>SčVK</w:t>
      </w:r>
      <w:proofErr w:type="spellEnd"/>
      <w:r>
        <w:t xml:space="preserve">. Máme projednány následující </w:t>
      </w:r>
      <w:r w:rsidR="00FB6281">
        <w:t>postupy</w:t>
      </w:r>
      <w:r>
        <w:t>:</w:t>
      </w:r>
    </w:p>
    <w:p w:rsidR="00261F8C" w:rsidRDefault="00261F8C" w:rsidP="00261F8C">
      <w:pPr>
        <w:pStyle w:val="Odstavecseseznamem"/>
        <w:numPr>
          <w:ilvl w:val="0"/>
          <w:numId w:val="7"/>
        </w:numPr>
        <w:jc w:val="both"/>
      </w:pPr>
      <w:r>
        <w:t>na chlorové hospodářství připraví podklad pro poptávku provozovatel se svojí projekcí, poptáme přímo všechny dodavatele v ČR a po výběru VHS uhradí z rozpočtové rezervy</w:t>
      </w:r>
    </w:p>
    <w:p w:rsidR="00261F8C" w:rsidRDefault="00261F8C" w:rsidP="00261F8C">
      <w:pPr>
        <w:pStyle w:val="Odstavecseseznamem"/>
        <w:numPr>
          <w:ilvl w:val="0"/>
          <w:numId w:val="7"/>
        </w:numPr>
        <w:jc w:val="both"/>
      </w:pPr>
      <w:r>
        <w:t>na míchadl</w:t>
      </w:r>
      <w:r w:rsidR="00FB6281">
        <w:t xml:space="preserve">a uskutečníme také přímou poptávku dle podkladů </w:t>
      </w:r>
      <w:proofErr w:type="spellStart"/>
      <w:r>
        <w:t>SčVK</w:t>
      </w:r>
      <w:proofErr w:type="spellEnd"/>
      <w:r w:rsidR="00FB6281">
        <w:t>, s provozovatelem</w:t>
      </w:r>
      <w:r>
        <w:t xml:space="preserve"> projednáme nabídky zhotovitelů a budou hrazeny z rozpočtové rezervy VHS</w:t>
      </w:r>
    </w:p>
    <w:p w:rsidR="00261F8C" w:rsidRDefault="00261F8C" w:rsidP="00261F8C">
      <w:pPr>
        <w:pStyle w:val="Odstavecseseznamem"/>
        <w:numPr>
          <w:ilvl w:val="0"/>
          <w:numId w:val="7"/>
        </w:numPr>
        <w:jc w:val="both"/>
      </w:pPr>
      <w:r>
        <w:t xml:space="preserve">na Rakousy dodá nabídku přímo provozovatel a po kontrole jednotkových cen bude z větší části hrazena </w:t>
      </w:r>
      <w:r w:rsidR="00FB6281">
        <w:t xml:space="preserve">akce </w:t>
      </w:r>
      <w:r>
        <w:t xml:space="preserve">z plánu oprav provozovatelem a z menší části námi z rozpočtové rezervy </w:t>
      </w:r>
    </w:p>
    <w:p w:rsidR="005E115D" w:rsidRDefault="005E115D" w:rsidP="00990989">
      <w:pPr>
        <w:jc w:val="both"/>
        <w:rPr>
          <w:b/>
          <w:i/>
          <w:u w:val="single"/>
        </w:rPr>
      </w:pPr>
    </w:p>
    <w:p w:rsidR="00261F8C" w:rsidRPr="00261F8C" w:rsidRDefault="00261F8C" w:rsidP="00990989">
      <w:pPr>
        <w:jc w:val="both"/>
        <w:rPr>
          <w:b/>
          <w:i/>
          <w:u w:val="single"/>
        </w:rPr>
      </w:pPr>
      <w:r w:rsidRPr="00261F8C">
        <w:rPr>
          <w:b/>
          <w:i/>
          <w:u w:val="single"/>
        </w:rPr>
        <w:t>Poznámka s ohledem na aktuální projednávání v </w:t>
      </w:r>
      <w:proofErr w:type="gramStart"/>
      <w:r w:rsidRPr="00261F8C">
        <w:rPr>
          <w:b/>
          <w:i/>
          <w:u w:val="single"/>
        </w:rPr>
        <w:t>Turnově :</w:t>
      </w:r>
      <w:proofErr w:type="gramEnd"/>
      <w:r w:rsidRPr="00261F8C">
        <w:rPr>
          <w:b/>
          <w:i/>
          <w:u w:val="single"/>
        </w:rPr>
        <w:t xml:space="preserve"> </w:t>
      </w:r>
    </w:p>
    <w:p w:rsidR="00261F8C" w:rsidRPr="00261F8C" w:rsidRDefault="00261F8C" w:rsidP="00990989">
      <w:pPr>
        <w:jc w:val="both"/>
      </w:pPr>
      <w:r>
        <w:t xml:space="preserve">V součtu jde o havárie za částku okolo 2 mil. </w:t>
      </w:r>
      <w:proofErr w:type="gramStart"/>
      <w:r>
        <w:t>Kč  a je</w:t>
      </w:r>
      <w:proofErr w:type="gramEnd"/>
      <w:r>
        <w:t xml:space="preserve"> nutno je maximálně rychle řešit. Jde o obnovu majetku, na níž by </w:t>
      </w:r>
      <w:r w:rsidR="00E07271">
        <w:t xml:space="preserve">chtělo </w:t>
      </w:r>
      <w:r>
        <w:t xml:space="preserve">od příštího roku přispívat město Turnov – budeme umět rychle procesně vyřešit čerpání peněz z rozpočtu města?  Navíc všechny akce jsou díky propojeným sítím potřebné i pro další napojené obce – Rakousy, Přepeře, Ohrazenice, atd. – měly by na tuto akci také přispět? </w:t>
      </w:r>
    </w:p>
    <w:p w:rsidR="00990989" w:rsidRDefault="00990989" w:rsidP="00990989">
      <w:pPr>
        <w:jc w:val="both"/>
      </w:pPr>
    </w:p>
    <w:p w:rsidR="00261F8C" w:rsidRDefault="00261F8C" w:rsidP="00990989">
      <w:pPr>
        <w:jc w:val="both"/>
      </w:pPr>
    </w:p>
    <w:p w:rsidR="00924E28" w:rsidRPr="00261F8C" w:rsidRDefault="00261F8C" w:rsidP="00990989">
      <w:pPr>
        <w:jc w:val="both"/>
        <w:rPr>
          <w:b/>
          <w:u w:val="single"/>
        </w:rPr>
      </w:pPr>
      <w:r w:rsidRPr="00261F8C">
        <w:rPr>
          <w:b/>
          <w:u w:val="single"/>
        </w:rPr>
        <w:t xml:space="preserve">Návrh na </w:t>
      </w:r>
      <w:proofErr w:type="gramStart"/>
      <w:r w:rsidRPr="00261F8C">
        <w:rPr>
          <w:b/>
          <w:u w:val="single"/>
        </w:rPr>
        <w:t>usnesení :</w:t>
      </w:r>
      <w:proofErr w:type="gramEnd"/>
      <w:r w:rsidRPr="00261F8C">
        <w:rPr>
          <w:b/>
          <w:u w:val="single"/>
        </w:rPr>
        <w:t xml:space="preserve"> </w:t>
      </w:r>
    </w:p>
    <w:p w:rsidR="00261F8C" w:rsidRDefault="00261F8C" w:rsidP="00924E28">
      <w:pPr>
        <w:jc w:val="both"/>
        <w:rPr>
          <w:b/>
          <w:sz w:val="28"/>
          <w:szCs w:val="28"/>
          <w:u w:val="single"/>
        </w:rPr>
      </w:pPr>
      <w:r>
        <w:t xml:space="preserve">RS projednala aktuální provozní problémy na </w:t>
      </w:r>
      <w:r w:rsidR="005E115D">
        <w:t xml:space="preserve">za </w:t>
      </w:r>
      <w:proofErr w:type="gramStart"/>
      <w:r w:rsidR="005E115D">
        <w:t>Turnovsku</w:t>
      </w:r>
      <w:proofErr w:type="gramEnd"/>
      <w:r w:rsidR="005E115D">
        <w:t xml:space="preserve"> a bere na vědomí způsob jejich řešení. Současně ukládá ing. Hejdukovi předložit konečnou zprávu o provedení všech akcí. </w:t>
      </w:r>
    </w:p>
    <w:p w:rsidR="00261F8C" w:rsidRDefault="00261F8C" w:rsidP="00924E28">
      <w:pPr>
        <w:jc w:val="both"/>
        <w:rPr>
          <w:b/>
          <w:sz w:val="28"/>
          <w:szCs w:val="28"/>
          <w:u w:val="single"/>
        </w:rPr>
      </w:pPr>
    </w:p>
    <w:p w:rsidR="00F8264B" w:rsidRDefault="00F8264B" w:rsidP="00924E28">
      <w:pPr>
        <w:jc w:val="both"/>
        <w:rPr>
          <w:b/>
          <w:sz w:val="28"/>
          <w:szCs w:val="28"/>
          <w:u w:val="single"/>
        </w:rPr>
      </w:pPr>
    </w:p>
    <w:p w:rsidR="005E115D" w:rsidRDefault="005E115D" w:rsidP="00924E28">
      <w:pPr>
        <w:jc w:val="both"/>
        <w:rPr>
          <w:b/>
          <w:sz w:val="28"/>
          <w:szCs w:val="28"/>
          <w:u w:val="single"/>
        </w:rPr>
      </w:pPr>
    </w:p>
    <w:p w:rsidR="00924E28" w:rsidRDefault="00924E28" w:rsidP="00924E28">
      <w:pPr>
        <w:jc w:val="both"/>
        <w:rPr>
          <w:b/>
          <w:sz w:val="28"/>
          <w:szCs w:val="28"/>
          <w:u w:val="single"/>
        </w:rPr>
      </w:pPr>
      <w:r w:rsidRPr="00F464FC">
        <w:rPr>
          <w:b/>
          <w:sz w:val="28"/>
          <w:szCs w:val="28"/>
          <w:u w:val="single"/>
        </w:rPr>
        <w:t>3.</w:t>
      </w:r>
      <w:r>
        <w:rPr>
          <w:b/>
          <w:sz w:val="28"/>
          <w:szCs w:val="28"/>
          <w:u w:val="single"/>
        </w:rPr>
        <w:t>8</w:t>
      </w:r>
      <w:r w:rsidRPr="00F464FC">
        <w:rPr>
          <w:b/>
          <w:sz w:val="28"/>
          <w:szCs w:val="28"/>
          <w:u w:val="single"/>
        </w:rPr>
        <w:t xml:space="preserve">. Lomnice nad Popelkou – prodloužení vodovodu </w:t>
      </w:r>
      <w:proofErr w:type="spellStart"/>
      <w:r w:rsidRPr="00F464FC">
        <w:rPr>
          <w:b/>
          <w:sz w:val="28"/>
          <w:szCs w:val="28"/>
          <w:u w:val="single"/>
        </w:rPr>
        <w:t>Košov</w:t>
      </w:r>
      <w:proofErr w:type="spellEnd"/>
      <w:r w:rsidRPr="00F464FC">
        <w:rPr>
          <w:b/>
          <w:sz w:val="28"/>
          <w:szCs w:val="28"/>
          <w:u w:val="single"/>
        </w:rPr>
        <w:t xml:space="preserve"> – výsledek VZ</w:t>
      </w:r>
    </w:p>
    <w:p w:rsidR="005E115D" w:rsidRDefault="005E115D" w:rsidP="00924E28">
      <w:pPr>
        <w:jc w:val="both"/>
        <w:rPr>
          <w:rFonts w:eastAsia="Calibri"/>
          <w:lang w:eastAsia="en-US"/>
        </w:rPr>
      </w:pPr>
    </w:p>
    <w:p w:rsidR="00924E28" w:rsidRPr="00E87F15" w:rsidRDefault="00924E28" w:rsidP="00924E28">
      <w:pPr>
        <w:jc w:val="both"/>
        <w:rPr>
          <w:rFonts w:eastAsia="Calibri"/>
          <w:lang w:eastAsia="en-US"/>
        </w:rPr>
      </w:pPr>
      <w:r w:rsidRPr="00E87F15">
        <w:rPr>
          <w:rFonts w:eastAsia="Calibri"/>
          <w:lang w:eastAsia="en-US"/>
        </w:rPr>
        <w:t xml:space="preserve">Předmětem této akce je výstavba prodloužení vodovodu v horní části osady </w:t>
      </w:r>
      <w:proofErr w:type="spellStart"/>
      <w:r w:rsidRPr="00E87F15">
        <w:rPr>
          <w:rFonts w:eastAsia="Calibri"/>
          <w:lang w:eastAsia="en-US"/>
        </w:rPr>
        <w:t>Košov</w:t>
      </w:r>
      <w:proofErr w:type="spellEnd"/>
      <w:r w:rsidRPr="00E87F15">
        <w:rPr>
          <w:rFonts w:eastAsia="Calibri"/>
          <w:lang w:eastAsia="en-US"/>
        </w:rPr>
        <w:t xml:space="preserve">, Lomnice n. Pop. (u křižovatky na </w:t>
      </w:r>
      <w:proofErr w:type="spellStart"/>
      <w:r w:rsidRPr="00E87F15">
        <w:rPr>
          <w:rFonts w:eastAsia="Calibri"/>
          <w:lang w:eastAsia="en-US"/>
        </w:rPr>
        <w:t>Morcinov</w:t>
      </w:r>
      <w:proofErr w:type="spellEnd"/>
      <w:r w:rsidRPr="00E87F15">
        <w:rPr>
          <w:rFonts w:eastAsia="Calibri"/>
          <w:lang w:eastAsia="en-US"/>
        </w:rPr>
        <w:t>) z potrubí PE d110 v délce 158m pro připojení dvou rodinných domů.</w:t>
      </w:r>
      <w:r w:rsidR="00B479FC">
        <w:rPr>
          <w:rFonts w:eastAsia="Calibri"/>
          <w:lang w:eastAsia="en-US"/>
        </w:rPr>
        <w:t xml:space="preserve"> </w:t>
      </w:r>
      <w:r>
        <w:rPr>
          <w:rFonts w:eastAsia="Calibri"/>
          <w:lang w:eastAsia="en-US"/>
        </w:rPr>
        <w:t xml:space="preserve">Realizace proběhne </w:t>
      </w:r>
      <w:proofErr w:type="spellStart"/>
      <w:r>
        <w:rPr>
          <w:rFonts w:eastAsia="Calibri"/>
          <w:lang w:eastAsia="en-US"/>
        </w:rPr>
        <w:t>bezvýkopově</w:t>
      </w:r>
      <w:proofErr w:type="spellEnd"/>
      <w:r>
        <w:rPr>
          <w:rFonts w:eastAsia="Calibri"/>
          <w:lang w:eastAsia="en-US"/>
        </w:rPr>
        <w:t>, řízeným protlakem.</w:t>
      </w:r>
    </w:p>
    <w:p w:rsidR="00B479FC" w:rsidRDefault="00B479FC" w:rsidP="00924E28">
      <w:pPr>
        <w:jc w:val="both"/>
        <w:rPr>
          <w:rFonts w:eastAsia="Calibri"/>
          <w:lang w:eastAsia="en-US"/>
        </w:rPr>
      </w:pPr>
    </w:p>
    <w:p w:rsidR="00924E28" w:rsidRDefault="00924E28" w:rsidP="00924E28">
      <w:pPr>
        <w:jc w:val="both"/>
        <w:rPr>
          <w:rFonts w:eastAsia="Calibri"/>
          <w:lang w:eastAsia="en-US"/>
        </w:rPr>
      </w:pPr>
      <w:r w:rsidRPr="00E87F15">
        <w:rPr>
          <w:rFonts w:eastAsia="Calibri"/>
          <w:lang w:eastAsia="en-US"/>
        </w:rPr>
        <w:t>Tato akce je vyvolána soukromým investorem</w:t>
      </w:r>
      <w:r>
        <w:rPr>
          <w:rFonts w:eastAsia="Calibri"/>
          <w:lang w:eastAsia="en-US"/>
        </w:rPr>
        <w:t xml:space="preserve"> (firma RODOK s.r.o.)</w:t>
      </w:r>
      <w:r w:rsidRPr="00E87F15">
        <w:rPr>
          <w:rFonts w:eastAsia="Calibri"/>
          <w:lang w:eastAsia="en-US"/>
        </w:rPr>
        <w:t>, který se na ní dle pravidel financování VHS T</w:t>
      </w:r>
      <w:r>
        <w:rPr>
          <w:rFonts w:eastAsia="Calibri"/>
          <w:lang w:eastAsia="en-US"/>
        </w:rPr>
        <w:t>urnov bude podílet 80% nákladů.</w:t>
      </w:r>
    </w:p>
    <w:p w:rsidR="00924E28" w:rsidRDefault="00924E28" w:rsidP="00924E28">
      <w:pPr>
        <w:jc w:val="both"/>
        <w:rPr>
          <w:rFonts w:eastAsia="Calibri"/>
          <w:lang w:eastAsia="en-US"/>
        </w:rPr>
      </w:pPr>
    </w:p>
    <w:p w:rsidR="00924E28" w:rsidRPr="0075284A" w:rsidRDefault="00924E28" w:rsidP="00924E28">
      <w:pPr>
        <w:jc w:val="both"/>
        <w:rPr>
          <w:rFonts w:eastAsia="Calibri"/>
          <w:lang w:eastAsia="en-US"/>
        </w:rPr>
      </w:pPr>
      <w:r w:rsidRPr="0075284A">
        <w:rPr>
          <w:rFonts w:eastAsia="Calibri"/>
          <w:lang w:eastAsia="en-US"/>
        </w:rPr>
        <w:t>Na základě odsouhlasení RS byla vypsána veřejná zakázka na dodavatele pra</w:t>
      </w:r>
      <w:r>
        <w:rPr>
          <w:rFonts w:eastAsia="Calibri"/>
          <w:lang w:eastAsia="en-US"/>
        </w:rPr>
        <w:t xml:space="preserve">cí, doručeny </w:t>
      </w:r>
      <w:r w:rsidRPr="00B479FC">
        <w:rPr>
          <w:rFonts w:eastAsia="Calibri"/>
          <w:b/>
          <w:lang w:eastAsia="en-US"/>
        </w:rPr>
        <w:t>byly 3 nabídky.</w:t>
      </w:r>
      <w:r w:rsidRPr="0075284A">
        <w:rPr>
          <w:rFonts w:eastAsia="Calibri"/>
          <w:lang w:eastAsia="en-US"/>
        </w:rPr>
        <w:t xml:space="preserve"> Všechny nabídky splnily veškeré podmínky a byly posuzovány. Hodnotící komise o pořadí nabídek rozhodla následovně (jediným hodnotícím kritériem byla nabídková cena):</w:t>
      </w:r>
    </w:p>
    <w:p w:rsidR="00924E28" w:rsidRPr="0075284A" w:rsidRDefault="00924E28" w:rsidP="00924E28">
      <w:pPr>
        <w:jc w:val="both"/>
        <w:rPr>
          <w:rFonts w:eastAsia="Calibri"/>
          <w:b/>
          <w:lang w:eastAsia="en-US"/>
        </w:rPr>
      </w:pPr>
    </w:p>
    <w:p w:rsidR="00924E28" w:rsidRPr="0075284A" w:rsidRDefault="00924E28" w:rsidP="00924E28">
      <w:pPr>
        <w:ind w:left="426"/>
        <w:jc w:val="both"/>
        <w:rPr>
          <w:rFonts w:eastAsia="Calibri"/>
          <w:b/>
          <w:lang w:eastAsia="en-US"/>
        </w:rPr>
      </w:pPr>
      <w:r w:rsidRPr="0075284A">
        <w:rPr>
          <w:rFonts w:eastAsia="Calibri"/>
          <w:b/>
          <w:lang w:eastAsia="en-US"/>
        </w:rPr>
        <w:t>1.</w:t>
      </w:r>
      <w:r w:rsidRPr="0075284A">
        <w:rPr>
          <w:rFonts w:eastAsia="Calibri"/>
          <w:b/>
          <w:lang w:eastAsia="en-US"/>
        </w:rPr>
        <w:tab/>
        <w:t xml:space="preserve">místo: </w:t>
      </w:r>
      <w:r>
        <w:rPr>
          <w:rFonts w:eastAsia="Calibri"/>
          <w:b/>
          <w:lang w:eastAsia="en-US"/>
        </w:rPr>
        <w:t>PITTNER Česká Lípa s.r.o.</w:t>
      </w:r>
      <w:r w:rsidRPr="0075284A">
        <w:rPr>
          <w:rFonts w:eastAsia="Calibri"/>
          <w:b/>
          <w:lang w:eastAsia="en-US"/>
        </w:rPr>
        <w:tab/>
      </w:r>
      <w:r w:rsidRPr="0075284A">
        <w:rPr>
          <w:rFonts w:eastAsia="Calibri"/>
          <w:b/>
          <w:lang w:eastAsia="en-US"/>
        </w:rPr>
        <w:tab/>
      </w:r>
      <w:r w:rsidRPr="0075284A">
        <w:rPr>
          <w:rFonts w:eastAsia="Calibri"/>
          <w:b/>
          <w:lang w:eastAsia="en-US"/>
        </w:rPr>
        <w:tab/>
      </w:r>
      <w:r w:rsidRPr="0075284A">
        <w:rPr>
          <w:rFonts w:eastAsia="Calibri"/>
          <w:b/>
          <w:lang w:eastAsia="en-US"/>
        </w:rPr>
        <w:tab/>
      </w:r>
      <w:r>
        <w:rPr>
          <w:rFonts w:eastAsia="Calibri"/>
          <w:b/>
          <w:lang w:eastAsia="en-US"/>
        </w:rPr>
        <w:t>372.097,10</w:t>
      </w:r>
      <w:r w:rsidRPr="0075284A">
        <w:rPr>
          <w:rFonts w:eastAsia="Calibri"/>
          <w:b/>
          <w:lang w:eastAsia="en-US"/>
        </w:rPr>
        <w:t>Kč</w:t>
      </w:r>
    </w:p>
    <w:p w:rsidR="00924E28" w:rsidRPr="0075284A" w:rsidRDefault="00924E28" w:rsidP="00924E28">
      <w:pPr>
        <w:ind w:left="426"/>
        <w:jc w:val="both"/>
        <w:rPr>
          <w:rFonts w:eastAsia="Calibri"/>
          <w:lang w:eastAsia="en-US"/>
        </w:rPr>
      </w:pPr>
      <w:r w:rsidRPr="0075284A">
        <w:rPr>
          <w:rFonts w:eastAsia="Calibri"/>
          <w:lang w:eastAsia="en-US"/>
        </w:rPr>
        <w:t>2.</w:t>
      </w:r>
      <w:r w:rsidRPr="0075284A">
        <w:rPr>
          <w:rFonts w:eastAsia="Calibri"/>
          <w:lang w:eastAsia="en-US"/>
        </w:rPr>
        <w:tab/>
        <w:t xml:space="preserve">místo: </w:t>
      </w:r>
      <w:r>
        <w:rPr>
          <w:rFonts w:eastAsia="Calibri"/>
          <w:lang w:eastAsia="en-US"/>
        </w:rPr>
        <w:t>JOSTAV s.r.o. Stráž n. N.</w:t>
      </w:r>
      <w:r w:rsidRPr="0075284A">
        <w:rPr>
          <w:rFonts w:eastAsia="Calibri"/>
          <w:lang w:eastAsia="en-US"/>
        </w:rPr>
        <w:tab/>
      </w:r>
      <w:r w:rsidRPr="0075284A">
        <w:rPr>
          <w:rFonts w:eastAsia="Calibri"/>
          <w:lang w:eastAsia="en-US"/>
        </w:rPr>
        <w:tab/>
      </w:r>
      <w:r w:rsidRPr="0075284A">
        <w:rPr>
          <w:rFonts w:eastAsia="Calibri"/>
          <w:lang w:eastAsia="en-US"/>
        </w:rPr>
        <w:tab/>
      </w:r>
      <w:r w:rsidRPr="0075284A">
        <w:rPr>
          <w:rFonts w:eastAsia="Calibri"/>
          <w:lang w:eastAsia="en-US"/>
        </w:rPr>
        <w:tab/>
      </w:r>
      <w:r w:rsidRPr="0075284A">
        <w:rPr>
          <w:rFonts w:eastAsia="Calibri"/>
          <w:lang w:eastAsia="en-US"/>
        </w:rPr>
        <w:tab/>
      </w:r>
      <w:r>
        <w:rPr>
          <w:rFonts w:eastAsia="Calibri"/>
          <w:lang w:eastAsia="en-US"/>
        </w:rPr>
        <w:t>423.058,10</w:t>
      </w:r>
      <w:r w:rsidRPr="0075284A">
        <w:rPr>
          <w:rFonts w:eastAsia="Calibri"/>
          <w:lang w:eastAsia="en-US"/>
        </w:rPr>
        <w:t>Kč</w:t>
      </w:r>
    </w:p>
    <w:p w:rsidR="00924E28" w:rsidRPr="0075284A" w:rsidRDefault="00924E28" w:rsidP="00924E28">
      <w:pPr>
        <w:ind w:left="426"/>
        <w:jc w:val="both"/>
        <w:rPr>
          <w:rFonts w:eastAsia="Calibri"/>
          <w:lang w:eastAsia="en-US"/>
        </w:rPr>
      </w:pPr>
      <w:r w:rsidRPr="0075284A">
        <w:rPr>
          <w:rFonts w:eastAsia="Calibri"/>
          <w:lang w:eastAsia="en-US"/>
        </w:rPr>
        <w:t>3.</w:t>
      </w:r>
      <w:r w:rsidRPr="0075284A">
        <w:rPr>
          <w:rFonts w:eastAsia="Calibri"/>
          <w:lang w:eastAsia="en-US"/>
        </w:rPr>
        <w:tab/>
        <w:t xml:space="preserve">místo: </w:t>
      </w:r>
      <w:r>
        <w:rPr>
          <w:rFonts w:eastAsia="Calibri"/>
          <w:lang w:eastAsia="en-US"/>
        </w:rPr>
        <w:t>ZIKUDA – vodohospodářské stavby s.r.o.</w:t>
      </w:r>
      <w:r>
        <w:rPr>
          <w:rFonts w:eastAsia="Calibri"/>
          <w:lang w:eastAsia="en-US"/>
        </w:rPr>
        <w:tab/>
      </w:r>
      <w:r w:rsidRPr="0075284A">
        <w:rPr>
          <w:rFonts w:eastAsia="Calibri"/>
          <w:lang w:eastAsia="en-US"/>
        </w:rPr>
        <w:tab/>
      </w:r>
      <w:r w:rsidRPr="0075284A">
        <w:rPr>
          <w:rFonts w:eastAsia="Calibri"/>
          <w:lang w:eastAsia="en-US"/>
        </w:rPr>
        <w:tab/>
      </w:r>
      <w:r>
        <w:rPr>
          <w:rFonts w:eastAsia="Calibri"/>
          <w:lang w:eastAsia="en-US"/>
        </w:rPr>
        <w:t>424.747</w:t>
      </w:r>
      <w:r w:rsidRPr="0075284A">
        <w:rPr>
          <w:rFonts w:eastAsia="Calibri"/>
          <w:lang w:eastAsia="en-US"/>
        </w:rPr>
        <w:t>,-   Kč</w:t>
      </w:r>
    </w:p>
    <w:p w:rsidR="00924E28" w:rsidRPr="0075284A" w:rsidRDefault="00924E28" w:rsidP="00924E28">
      <w:pPr>
        <w:jc w:val="both"/>
        <w:rPr>
          <w:rFonts w:eastAsia="Calibri"/>
          <w:lang w:eastAsia="en-US"/>
        </w:rPr>
      </w:pPr>
    </w:p>
    <w:p w:rsidR="00924E28" w:rsidRPr="0075284A" w:rsidRDefault="00924E28" w:rsidP="00924E28">
      <w:pPr>
        <w:jc w:val="both"/>
        <w:rPr>
          <w:rFonts w:eastAsia="Calibri"/>
          <w:lang w:eastAsia="en-US"/>
        </w:rPr>
      </w:pPr>
      <w:r w:rsidRPr="0075284A">
        <w:rPr>
          <w:rFonts w:eastAsia="Calibri"/>
          <w:lang w:eastAsia="en-US"/>
        </w:rPr>
        <w:t xml:space="preserve">Hodnotící komise doporučuje zadat stavbu firmě </w:t>
      </w:r>
      <w:r>
        <w:rPr>
          <w:rFonts w:eastAsia="Calibri"/>
          <w:lang w:eastAsia="en-US"/>
        </w:rPr>
        <w:t>PITTNER Česká Lípa s.r.o.</w:t>
      </w:r>
    </w:p>
    <w:p w:rsidR="00BB2A1F" w:rsidRDefault="00BB2A1F" w:rsidP="00924E28">
      <w:pPr>
        <w:jc w:val="both"/>
        <w:rPr>
          <w:rFonts w:eastAsia="Calibri"/>
          <w:lang w:eastAsia="en-US"/>
        </w:rPr>
      </w:pPr>
    </w:p>
    <w:p w:rsidR="00924E28" w:rsidRDefault="00924E28" w:rsidP="00924E28">
      <w:pPr>
        <w:jc w:val="both"/>
        <w:rPr>
          <w:rFonts w:eastAsia="Calibri"/>
          <w:lang w:eastAsia="en-US"/>
        </w:rPr>
      </w:pPr>
      <w:r w:rsidRPr="00E87F15">
        <w:rPr>
          <w:rFonts w:eastAsia="Calibri"/>
          <w:lang w:eastAsia="en-US"/>
        </w:rPr>
        <w:t>TDI budeme řešit vlastními silami.</w:t>
      </w:r>
      <w:r w:rsidR="00BB2A1F">
        <w:rPr>
          <w:rFonts w:eastAsia="Calibri"/>
          <w:lang w:eastAsia="en-US"/>
        </w:rPr>
        <w:t xml:space="preserve"> </w:t>
      </w:r>
      <w:r>
        <w:rPr>
          <w:rFonts w:eastAsia="Calibri"/>
          <w:lang w:eastAsia="en-US"/>
        </w:rPr>
        <w:t>Termín - duben až</w:t>
      </w:r>
      <w:r w:rsidRPr="004152E4">
        <w:rPr>
          <w:rFonts w:eastAsia="Calibri"/>
          <w:lang w:eastAsia="en-US"/>
        </w:rPr>
        <w:t xml:space="preserve"> květen 2014, max. doba realizace 30 dní</w:t>
      </w:r>
      <w:r w:rsidR="00BB2A1F">
        <w:rPr>
          <w:rFonts w:eastAsia="Calibri"/>
          <w:lang w:eastAsia="en-US"/>
        </w:rPr>
        <w:t>.</w:t>
      </w:r>
    </w:p>
    <w:p w:rsidR="00924E28" w:rsidRDefault="00924E28" w:rsidP="00924E28">
      <w:pPr>
        <w:jc w:val="both"/>
        <w:rPr>
          <w:rFonts w:eastAsia="Calibri"/>
          <w:lang w:eastAsia="en-US"/>
        </w:rPr>
      </w:pPr>
    </w:p>
    <w:p w:rsidR="00924E28" w:rsidRPr="0075284A" w:rsidRDefault="00924E28" w:rsidP="00924E28">
      <w:pPr>
        <w:jc w:val="both"/>
        <w:rPr>
          <w:rFonts w:eastAsia="Calibri"/>
          <w:u w:val="single"/>
          <w:lang w:eastAsia="en-US"/>
        </w:rPr>
      </w:pPr>
      <w:r w:rsidRPr="0075284A">
        <w:rPr>
          <w:rFonts w:eastAsia="Calibri"/>
          <w:u w:val="single"/>
          <w:lang w:eastAsia="en-US"/>
        </w:rPr>
        <w:t>Financování</w:t>
      </w:r>
    </w:p>
    <w:p w:rsidR="00924E28" w:rsidRDefault="00924E28" w:rsidP="00924E28">
      <w:pPr>
        <w:jc w:val="both"/>
      </w:pPr>
      <w:r>
        <w:t>V cenách nejvýhodnější nabídky je výpočet podílu soukromého investora následující:</w:t>
      </w:r>
    </w:p>
    <w:p w:rsidR="00924E28" w:rsidRDefault="00924E28" w:rsidP="00924E28">
      <w:pPr>
        <w:jc w:val="both"/>
      </w:pPr>
      <w:r>
        <w:t>- celková cena díla</w:t>
      </w:r>
      <w:r>
        <w:tab/>
      </w:r>
      <w:r>
        <w:tab/>
      </w:r>
      <w:r>
        <w:tab/>
      </w:r>
      <w:r w:rsidRPr="004152E4">
        <w:rPr>
          <w:rFonts w:eastAsia="Calibri"/>
          <w:lang w:eastAsia="en-US"/>
        </w:rPr>
        <w:t>372.097,10Kč</w:t>
      </w:r>
    </w:p>
    <w:p w:rsidR="00924E28" w:rsidRPr="00611FA4" w:rsidRDefault="00924E28" w:rsidP="00924E28">
      <w:pPr>
        <w:jc w:val="both"/>
      </w:pPr>
      <w:r>
        <w:t xml:space="preserve">- celková cena díla bez </w:t>
      </w:r>
      <w:r w:rsidRPr="00611FA4">
        <w:t>rezervy</w:t>
      </w:r>
      <w:r w:rsidRPr="00611FA4">
        <w:tab/>
      </w:r>
      <w:r>
        <w:t>322.097,10</w:t>
      </w:r>
      <w:r w:rsidRPr="00611FA4">
        <w:t>Kč</w:t>
      </w:r>
    </w:p>
    <w:p w:rsidR="00924E28" w:rsidRPr="00611FA4" w:rsidRDefault="00924E28" w:rsidP="00924E28">
      <w:pPr>
        <w:jc w:val="both"/>
      </w:pPr>
      <w:r w:rsidRPr="00611FA4">
        <w:t>- podíl soukromého investora</w:t>
      </w:r>
      <w:r w:rsidRPr="00611FA4">
        <w:tab/>
      </w:r>
      <w:r w:rsidRPr="00611FA4">
        <w:tab/>
      </w:r>
      <w:r>
        <w:t>257</w:t>
      </w:r>
      <w:r w:rsidRPr="00611FA4">
        <w:t>.</w:t>
      </w:r>
      <w:r>
        <w:t xml:space="preserve">678,-   </w:t>
      </w:r>
      <w:r w:rsidRPr="00611FA4">
        <w:t>Kč</w:t>
      </w:r>
    </w:p>
    <w:p w:rsidR="00924E28" w:rsidRDefault="00924E28" w:rsidP="00924E28">
      <w:pPr>
        <w:spacing w:after="120"/>
        <w:jc w:val="both"/>
      </w:pPr>
      <w:r>
        <w:t>- podíl VHS Turnov</w:t>
      </w:r>
      <w:r>
        <w:tab/>
      </w:r>
      <w:r>
        <w:tab/>
      </w:r>
      <w:r>
        <w:tab/>
        <w:t>114.419</w:t>
      </w:r>
      <w:r w:rsidRPr="00611FA4">
        <w:t xml:space="preserve">,- </w:t>
      </w:r>
      <w:r>
        <w:t xml:space="preserve">  </w:t>
      </w:r>
      <w:r w:rsidRPr="00611FA4">
        <w:t>Kč (vč</w:t>
      </w:r>
      <w:r>
        <w:t>etně rezervy 5</w:t>
      </w:r>
      <w:r w:rsidRPr="00611FA4">
        <w:t>0tis</w:t>
      </w:r>
      <w:r>
        <w:t>. Kč).</w:t>
      </w:r>
    </w:p>
    <w:p w:rsidR="00924E28" w:rsidRDefault="00924E28" w:rsidP="00924E28">
      <w:pPr>
        <w:spacing w:after="120"/>
        <w:jc w:val="both"/>
      </w:pPr>
      <w:r>
        <w:t>V rozpočtu VHS Turnov tato akce zahrnuta na straně výdajů částkou 400tis. Kč a na příjmech 300tis. Kč.</w:t>
      </w:r>
    </w:p>
    <w:p w:rsidR="00924E28" w:rsidRDefault="00924E28" w:rsidP="00924E28">
      <w:pPr>
        <w:jc w:val="both"/>
      </w:pPr>
      <w:r>
        <w:t>S investorem bude sepsána smlouva o poskytnutí investiční dotace.</w:t>
      </w:r>
    </w:p>
    <w:p w:rsidR="00924E28" w:rsidRDefault="00924E28" w:rsidP="00924E28">
      <w:pPr>
        <w:jc w:val="both"/>
        <w:rPr>
          <w:rFonts w:eastAsia="Calibri"/>
          <w:lang w:eastAsia="en-US"/>
        </w:rPr>
      </w:pPr>
    </w:p>
    <w:p w:rsidR="00924E28" w:rsidRDefault="00924E28" w:rsidP="00924E28">
      <w:pPr>
        <w:jc w:val="both"/>
        <w:rPr>
          <w:rFonts w:eastAsia="Calibri"/>
          <w:lang w:eastAsia="en-US"/>
        </w:rPr>
      </w:pPr>
    </w:p>
    <w:p w:rsidR="00924E28" w:rsidRPr="00B479FC" w:rsidRDefault="00924E28" w:rsidP="00924E28">
      <w:pPr>
        <w:jc w:val="both"/>
        <w:rPr>
          <w:b/>
          <w:u w:val="single"/>
        </w:rPr>
      </w:pPr>
      <w:r w:rsidRPr="00B479FC">
        <w:rPr>
          <w:b/>
          <w:u w:val="single"/>
        </w:rPr>
        <w:t>Návrh na usnesení:</w:t>
      </w:r>
    </w:p>
    <w:p w:rsidR="00924E28" w:rsidRPr="00F06DC3" w:rsidRDefault="00924E28" w:rsidP="00B479FC">
      <w:pPr>
        <w:jc w:val="both"/>
      </w:pPr>
      <w:r>
        <w:t>RS souhlasí</w:t>
      </w:r>
      <w:r w:rsidR="00B479FC">
        <w:t xml:space="preserve"> s </w:t>
      </w:r>
      <w:r>
        <w:t>výsledkem veřejné zakázky na dodavatele stavby „</w:t>
      </w:r>
      <w:r w:rsidRPr="004152E4">
        <w:t xml:space="preserve">Lomnice nad Popelkou – prodloužení vodovodu </w:t>
      </w:r>
      <w:proofErr w:type="spellStart"/>
      <w:r w:rsidRPr="004152E4">
        <w:t>Košov</w:t>
      </w:r>
      <w:proofErr w:type="spellEnd"/>
      <w:r>
        <w:t>“</w:t>
      </w:r>
      <w:r w:rsidR="00B479FC">
        <w:t xml:space="preserve">, </w:t>
      </w:r>
      <w:r>
        <w:t xml:space="preserve">s podpisem smlouvy o dílo s firmou </w:t>
      </w:r>
      <w:r w:rsidRPr="004152E4">
        <w:t>PITTNER Česká Lípa s.r.o.</w:t>
      </w:r>
      <w:r w:rsidR="00B479FC">
        <w:t xml:space="preserve"> a s n</w:t>
      </w:r>
      <w:r>
        <w:t>avrženým financováním akce</w:t>
      </w:r>
      <w:r w:rsidR="00B479FC">
        <w:t xml:space="preserve">. </w:t>
      </w:r>
    </w:p>
    <w:p w:rsidR="00924E28" w:rsidRDefault="00924E28" w:rsidP="00924E28">
      <w:pPr>
        <w:jc w:val="both"/>
      </w:pPr>
    </w:p>
    <w:p w:rsidR="00924E28" w:rsidRDefault="00924E28" w:rsidP="00924E28">
      <w:pPr>
        <w:jc w:val="both"/>
      </w:pPr>
    </w:p>
    <w:p w:rsidR="00F464FC" w:rsidRPr="00F464FC" w:rsidRDefault="00F464FC" w:rsidP="009E5F93">
      <w:pPr>
        <w:jc w:val="both"/>
        <w:rPr>
          <w:b/>
          <w:sz w:val="28"/>
          <w:szCs w:val="28"/>
          <w:u w:val="single"/>
        </w:rPr>
      </w:pPr>
    </w:p>
    <w:p w:rsidR="006C5313" w:rsidRDefault="009E5F93" w:rsidP="009E5F93">
      <w:pPr>
        <w:jc w:val="both"/>
        <w:rPr>
          <w:b/>
          <w:sz w:val="28"/>
          <w:szCs w:val="28"/>
          <w:u w:val="single"/>
        </w:rPr>
      </w:pPr>
      <w:r w:rsidRPr="00F464FC">
        <w:rPr>
          <w:b/>
          <w:sz w:val="28"/>
          <w:szCs w:val="28"/>
          <w:u w:val="single"/>
        </w:rPr>
        <w:lastRenderedPageBreak/>
        <w:t>3.</w:t>
      </w:r>
      <w:r w:rsidR="00924E28">
        <w:rPr>
          <w:b/>
          <w:sz w:val="28"/>
          <w:szCs w:val="28"/>
          <w:u w:val="single"/>
        </w:rPr>
        <w:t>9</w:t>
      </w:r>
      <w:r w:rsidRPr="00F464FC">
        <w:rPr>
          <w:b/>
          <w:sz w:val="28"/>
          <w:szCs w:val="28"/>
          <w:u w:val="single"/>
        </w:rPr>
        <w:t xml:space="preserve">. Malá Skála – rekonstrukce ČOV – výsledek VZ </w:t>
      </w:r>
    </w:p>
    <w:p w:rsidR="006C5313" w:rsidRDefault="006C5313" w:rsidP="006C5313">
      <w:pPr>
        <w:jc w:val="both"/>
      </w:pPr>
    </w:p>
    <w:p w:rsidR="006C5313" w:rsidRDefault="006C5313" w:rsidP="006C5313">
      <w:pPr>
        <w:spacing w:after="240"/>
        <w:jc w:val="both"/>
      </w:pPr>
      <w:r>
        <w:t xml:space="preserve">V soutěži byl poptaný předmět plnění – </w:t>
      </w:r>
      <w:r w:rsidR="003849BE">
        <w:t xml:space="preserve">úplná </w:t>
      </w:r>
      <w:r>
        <w:t xml:space="preserve">intenzifikace stávající ČOV Malá Skála na konečnou kapacitu 900 EO, která vyhoví napojení všech objektů na nově budovaných stokách v rámci projektu „Kanalizace a vodovod </w:t>
      </w:r>
      <w:proofErr w:type="gramStart"/>
      <w:r>
        <w:t>Vranové“,  termín</w:t>
      </w:r>
      <w:proofErr w:type="gramEnd"/>
      <w:r>
        <w:t xml:space="preserve"> provedení 04-08/2014.</w:t>
      </w:r>
    </w:p>
    <w:p w:rsidR="006C5313" w:rsidRDefault="006C5313" w:rsidP="006C5313">
      <w:pPr>
        <w:jc w:val="both"/>
      </w:pPr>
      <w:r>
        <w:t xml:space="preserve">Výzva k  předložení nabídek byla </w:t>
      </w:r>
      <w:proofErr w:type="gramStart"/>
      <w:r>
        <w:t>10.1.2014</w:t>
      </w:r>
      <w:proofErr w:type="gramEnd"/>
      <w:r>
        <w:t xml:space="preserve"> zveřejněna elektronicky na profilu zadavatele VHS Turnov a na veřejných deskách příslušných obcí. Současně bylo k předložení na</w:t>
      </w:r>
      <w:r w:rsidR="0037415F">
        <w:t xml:space="preserve">bídek osloveno přímo 13 firem, jedna </w:t>
      </w:r>
      <w:r>
        <w:t>firma se z účasti v soutěži písemně omluvila.</w:t>
      </w:r>
    </w:p>
    <w:p w:rsidR="0037415F" w:rsidRDefault="0037415F" w:rsidP="006C5313">
      <w:pPr>
        <w:jc w:val="both"/>
      </w:pPr>
    </w:p>
    <w:p w:rsidR="006C5313" w:rsidRDefault="006C5313" w:rsidP="006C5313">
      <w:pPr>
        <w:jc w:val="both"/>
      </w:pPr>
      <w:r>
        <w:t xml:space="preserve">V průběhu zadávací lhůty bylo zadání změněno upozorněním, zveřejněným dne </w:t>
      </w:r>
      <w:proofErr w:type="gramStart"/>
      <w:r>
        <w:t>21.1.2014</w:t>
      </w:r>
      <w:proofErr w:type="gramEnd"/>
      <w:r>
        <w:t xml:space="preserve">  – z poptávky byla vyjmuta </w:t>
      </w:r>
      <w:r w:rsidR="0037415F">
        <w:t xml:space="preserve">podle konečné dohody se SFŽP </w:t>
      </w:r>
      <w:r>
        <w:t xml:space="preserve">část strojního zařízení, která </w:t>
      </w:r>
      <w:r w:rsidR="0037415F">
        <w:t xml:space="preserve">musí být </w:t>
      </w:r>
      <w:r w:rsidR="003849BE">
        <w:t xml:space="preserve">i </w:t>
      </w:r>
      <w:r w:rsidR="0037415F">
        <w:t xml:space="preserve">nadále </w:t>
      </w:r>
      <w:r>
        <w:t xml:space="preserve">součástí stavby kanalizace Vranové a dodávat ji bude spol. Dvořák Havlíčkův Brod.  </w:t>
      </w:r>
    </w:p>
    <w:p w:rsidR="006C5313" w:rsidRDefault="006C5313" w:rsidP="006C5313">
      <w:pPr>
        <w:jc w:val="both"/>
      </w:pPr>
      <w:r>
        <w:t xml:space="preserve">Ve lhůtě pro podání nabídek do </w:t>
      </w:r>
      <w:proofErr w:type="gramStart"/>
      <w:r>
        <w:t>24.2.2014</w:t>
      </w:r>
      <w:proofErr w:type="gramEnd"/>
      <w:r>
        <w:t xml:space="preserve"> nabídku podali </w:t>
      </w:r>
      <w:r w:rsidRPr="0037415F">
        <w:rPr>
          <w:b/>
        </w:rPr>
        <w:t>pouze 2 uchazeči</w:t>
      </w:r>
      <w:r>
        <w:t xml:space="preserve">. Obálky byly otevřeny na Malé Skále dne </w:t>
      </w:r>
      <w:proofErr w:type="gramStart"/>
      <w:r>
        <w:t>24.2.2014</w:t>
      </w:r>
      <w:proofErr w:type="gramEnd"/>
      <w:r>
        <w:t>, obě předložené nabídky splnily podmínky účasti v soutěži.</w:t>
      </w:r>
    </w:p>
    <w:p w:rsidR="006C5313" w:rsidRDefault="006C5313" w:rsidP="006C5313">
      <w:pPr>
        <w:jc w:val="both"/>
      </w:pPr>
    </w:p>
    <w:p w:rsidR="006C5313" w:rsidRDefault="006C5313" w:rsidP="006C5313">
      <w:pPr>
        <w:jc w:val="both"/>
      </w:pPr>
      <w:r>
        <w:t>Po podrobné kontrole nabídek bylo zjištěno, že spol. VODA CZ uvedla v nabídkovém listu chybně cenu za rozpočtové položky včetně DPH. Tato chyba byla investorem opravena a do nabídkového listu byla uvedena cena rozpočtu bez DPH, jak předepisovaly podmínky soutěže. Předmětem hodnocení komise byla tedy cena po úpravě (viz hodnotící tabulka).</w:t>
      </w:r>
    </w:p>
    <w:p w:rsidR="006C5313" w:rsidRDefault="006C5313" w:rsidP="006C5313">
      <w:pPr>
        <w:jc w:val="both"/>
      </w:pPr>
      <w:r>
        <w:t xml:space="preserve">V ostatních bodech oba uchazeči splnili podmínky soutěže, komise nabídky vyhodnotila s tímto závěrem.   </w:t>
      </w:r>
    </w:p>
    <w:p w:rsidR="006C5313" w:rsidRDefault="006C5313" w:rsidP="006C5313">
      <w:pPr>
        <w:jc w:val="both"/>
      </w:pPr>
    </w:p>
    <w:tbl>
      <w:tblPr>
        <w:tblW w:w="9720" w:type="dxa"/>
        <w:tblInd w:w="55" w:type="dxa"/>
        <w:tblCellMar>
          <w:left w:w="70" w:type="dxa"/>
          <w:right w:w="70" w:type="dxa"/>
        </w:tblCellMar>
        <w:tblLook w:val="04A0" w:firstRow="1" w:lastRow="0" w:firstColumn="1" w:lastColumn="0" w:noHBand="0" w:noVBand="1"/>
      </w:tblPr>
      <w:tblGrid>
        <w:gridCol w:w="952"/>
        <w:gridCol w:w="1120"/>
        <w:gridCol w:w="1618"/>
        <w:gridCol w:w="1500"/>
        <w:gridCol w:w="1500"/>
        <w:gridCol w:w="680"/>
        <w:gridCol w:w="580"/>
        <w:gridCol w:w="760"/>
        <w:gridCol w:w="1120"/>
      </w:tblGrid>
      <w:tr w:rsidR="006C5313" w:rsidTr="00F33E86">
        <w:trPr>
          <w:trHeight w:val="465"/>
        </w:trPr>
        <w:tc>
          <w:tcPr>
            <w:tcW w:w="3580" w:type="dxa"/>
            <w:gridSpan w:val="3"/>
            <w:tcBorders>
              <w:top w:val="single" w:sz="8" w:space="0" w:color="auto"/>
              <w:left w:val="single" w:sz="8" w:space="0" w:color="auto"/>
              <w:bottom w:val="single" w:sz="8" w:space="0" w:color="auto"/>
              <w:right w:val="nil"/>
            </w:tcBorders>
            <w:shd w:val="clear" w:color="auto" w:fill="FFFF99"/>
            <w:noWrap/>
            <w:vAlign w:val="center"/>
            <w:hideMark/>
          </w:tcPr>
          <w:p w:rsidR="006C5313" w:rsidRDefault="006C5313" w:rsidP="00F33E86">
            <w:pPr>
              <w:rPr>
                <w:rFonts w:ascii="Arial" w:hAnsi="Arial" w:cs="Arial"/>
                <w:b/>
                <w:bCs/>
              </w:rPr>
            </w:pPr>
            <w:r>
              <w:rPr>
                <w:rFonts w:ascii="Arial" w:hAnsi="Arial" w:cs="Arial"/>
                <w:b/>
                <w:bCs/>
              </w:rPr>
              <w:t>Hodnotící tabulka</w:t>
            </w:r>
          </w:p>
        </w:tc>
        <w:tc>
          <w:tcPr>
            <w:tcW w:w="1500" w:type="dxa"/>
            <w:tcBorders>
              <w:top w:val="single" w:sz="8" w:space="0" w:color="auto"/>
              <w:left w:val="nil"/>
              <w:bottom w:val="single" w:sz="8" w:space="0" w:color="auto"/>
              <w:right w:val="nil"/>
            </w:tcBorders>
            <w:shd w:val="clear" w:color="auto" w:fill="FFFF99"/>
            <w:noWrap/>
            <w:vAlign w:val="center"/>
            <w:hideMark/>
          </w:tcPr>
          <w:p w:rsidR="006C5313" w:rsidRDefault="006C5313" w:rsidP="00F33E86">
            <w:pPr>
              <w:jc w:val="center"/>
              <w:rPr>
                <w:rFonts w:ascii="Arial" w:hAnsi="Arial" w:cs="Arial"/>
              </w:rPr>
            </w:pPr>
            <w:r>
              <w:rPr>
                <w:rFonts w:ascii="Arial" w:hAnsi="Arial" w:cs="Arial"/>
              </w:rPr>
              <w:t> </w:t>
            </w:r>
          </w:p>
        </w:tc>
        <w:tc>
          <w:tcPr>
            <w:tcW w:w="1500" w:type="dxa"/>
            <w:tcBorders>
              <w:top w:val="single" w:sz="8" w:space="0" w:color="auto"/>
              <w:left w:val="nil"/>
              <w:bottom w:val="single" w:sz="8" w:space="0" w:color="auto"/>
              <w:right w:val="nil"/>
            </w:tcBorders>
            <w:shd w:val="clear" w:color="auto" w:fill="FFFF99"/>
            <w:noWrap/>
            <w:vAlign w:val="center"/>
            <w:hideMark/>
          </w:tcPr>
          <w:p w:rsidR="006C5313" w:rsidRDefault="006C5313" w:rsidP="00F33E86">
            <w:pPr>
              <w:jc w:val="center"/>
              <w:rPr>
                <w:rFonts w:ascii="Arial" w:hAnsi="Arial" w:cs="Arial"/>
              </w:rPr>
            </w:pPr>
            <w:r>
              <w:rPr>
                <w:rFonts w:ascii="Arial" w:hAnsi="Arial" w:cs="Arial"/>
              </w:rPr>
              <w:t> </w:t>
            </w:r>
          </w:p>
        </w:tc>
        <w:tc>
          <w:tcPr>
            <w:tcW w:w="680" w:type="dxa"/>
            <w:tcBorders>
              <w:top w:val="single" w:sz="8" w:space="0" w:color="auto"/>
              <w:left w:val="nil"/>
              <w:bottom w:val="single" w:sz="8" w:space="0" w:color="auto"/>
              <w:right w:val="nil"/>
            </w:tcBorders>
            <w:shd w:val="clear" w:color="auto" w:fill="FFFF99"/>
            <w:noWrap/>
            <w:vAlign w:val="center"/>
            <w:hideMark/>
          </w:tcPr>
          <w:p w:rsidR="006C5313" w:rsidRDefault="006C5313" w:rsidP="00F33E86">
            <w:pPr>
              <w:jc w:val="center"/>
              <w:rPr>
                <w:rFonts w:ascii="Arial" w:hAnsi="Arial" w:cs="Arial"/>
              </w:rPr>
            </w:pPr>
            <w:r>
              <w:rPr>
                <w:rFonts w:ascii="Arial" w:hAnsi="Arial" w:cs="Arial"/>
              </w:rPr>
              <w:t> </w:t>
            </w:r>
          </w:p>
        </w:tc>
        <w:tc>
          <w:tcPr>
            <w:tcW w:w="580" w:type="dxa"/>
            <w:tcBorders>
              <w:top w:val="single" w:sz="8" w:space="0" w:color="auto"/>
              <w:left w:val="nil"/>
              <w:bottom w:val="single" w:sz="8" w:space="0" w:color="auto"/>
              <w:right w:val="nil"/>
            </w:tcBorders>
            <w:shd w:val="clear" w:color="auto" w:fill="FFFF99"/>
            <w:noWrap/>
            <w:vAlign w:val="center"/>
            <w:hideMark/>
          </w:tcPr>
          <w:p w:rsidR="006C5313" w:rsidRDefault="006C5313" w:rsidP="00F33E86">
            <w:pPr>
              <w:jc w:val="center"/>
              <w:rPr>
                <w:rFonts w:ascii="Arial" w:hAnsi="Arial" w:cs="Arial"/>
              </w:rPr>
            </w:pPr>
            <w:r>
              <w:rPr>
                <w:rFonts w:ascii="Arial" w:hAnsi="Arial" w:cs="Arial"/>
              </w:rPr>
              <w:t> </w:t>
            </w:r>
          </w:p>
        </w:tc>
        <w:tc>
          <w:tcPr>
            <w:tcW w:w="760" w:type="dxa"/>
            <w:tcBorders>
              <w:top w:val="single" w:sz="8" w:space="0" w:color="auto"/>
              <w:left w:val="nil"/>
              <w:bottom w:val="single" w:sz="8" w:space="0" w:color="auto"/>
              <w:right w:val="nil"/>
            </w:tcBorders>
            <w:shd w:val="clear" w:color="auto" w:fill="FFFF99"/>
            <w:noWrap/>
            <w:vAlign w:val="center"/>
            <w:hideMark/>
          </w:tcPr>
          <w:p w:rsidR="006C5313" w:rsidRDefault="006C5313" w:rsidP="00F33E86">
            <w:pPr>
              <w:jc w:val="center"/>
              <w:rPr>
                <w:rFonts w:ascii="Arial" w:hAnsi="Arial" w:cs="Arial"/>
              </w:rPr>
            </w:pPr>
            <w:r>
              <w:rPr>
                <w:rFonts w:ascii="Arial" w:hAnsi="Arial" w:cs="Arial"/>
              </w:rPr>
              <w:t> </w:t>
            </w:r>
          </w:p>
        </w:tc>
        <w:tc>
          <w:tcPr>
            <w:tcW w:w="1120" w:type="dxa"/>
            <w:tcBorders>
              <w:top w:val="single" w:sz="8" w:space="0" w:color="auto"/>
              <w:left w:val="nil"/>
              <w:bottom w:val="single" w:sz="8" w:space="0" w:color="auto"/>
              <w:right w:val="single" w:sz="8" w:space="0" w:color="auto"/>
            </w:tcBorders>
            <w:shd w:val="clear" w:color="auto" w:fill="FFFF99"/>
            <w:noWrap/>
            <w:vAlign w:val="center"/>
            <w:hideMark/>
          </w:tcPr>
          <w:p w:rsidR="006C5313" w:rsidRDefault="006C5313" w:rsidP="00F33E86">
            <w:pPr>
              <w:jc w:val="center"/>
              <w:rPr>
                <w:rFonts w:ascii="Arial" w:hAnsi="Arial" w:cs="Arial"/>
                <w:b/>
                <w:bCs/>
              </w:rPr>
            </w:pPr>
            <w:r>
              <w:rPr>
                <w:rFonts w:ascii="Arial" w:hAnsi="Arial" w:cs="Arial"/>
                <w:b/>
                <w:bCs/>
              </w:rPr>
              <w:t> </w:t>
            </w:r>
          </w:p>
        </w:tc>
      </w:tr>
      <w:tr w:rsidR="006C5313" w:rsidTr="00F33E86">
        <w:trPr>
          <w:trHeight w:val="540"/>
        </w:trPr>
        <w:tc>
          <w:tcPr>
            <w:tcW w:w="6580" w:type="dxa"/>
            <w:gridSpan w:val="5"/>
            <w:tcBorders>
              <w:top w:val="single" w:sz="8" w:space="0" w:color="auto"/>
              <w:left w:val="single" w:sz="8" w:space="0" w:color="auto"/>
              <w:bottom w:val="single" w:sz="8" w:space="0" w:color="auto"/>
              <w:right w:val="nil"/>
            </w:tcBorders>
            <w:shd w:val="clear" w:color="auto" w:fill="FFFF99"/>
            <w:noWrap/>
            <w:vAlign w:val="center"/>
            <w:hideMark/>
          </w:tcPr>
          <w:p w:rsidR="006C5313" w:rsidRDefault="006C5313" w:rsidP="00F33E86">
            <w:pPr>
              <w:rPr>
                <w:rFonts w:ascii="Arial" w:hAnsi="Arial" w:cs="Arial"/>
                <w:b/>
                <w:bCs/>
              </w:rPr>
            </w:pPr>
            <w:r>
              <w:rPr>
                <w:rFonts w:ascii="Arial" w:hAnsi="Arial" w:cs="Arial"/>
                <w:b/>
                <w:bCs/>
              </w:rPr>
              <w:t>Zhotovitel stavby "Intenzifikace ČOV Malá Skála"</w:t>
            </w:r>
          </w:p>
        </w:tc>
        <w:tc>
          <w:tcPr>
            <w:tcW w:w="680" w:type="dxa"/>
            <w:tcBorders>
              <w:top w:val="nil"/>
              <w:left w:val="nil"/>
              <w:bottom w:val="single" w:sz="8" w:space="0" w:color="auto"/>
              <w:right w:val="nil"/>
            </w:tcBorders>
            <w:shd w:val="clear" w:color="auto" w:fill="FFFF99"/>
            <w:noWrap/>
            <w:vAlign w:val="center"/>
            <w:hideMark/>
          </w:tcPr>
          <w:p w:rsidR="006C5313" w:rsidRDefault="006C5313" w:rsidP="00F33E86">
            <w:pPr>
              <w:jc w:val="center"/>
              <w:rPr>
                <w:rFonts w:ascii="Arial" w:hAnsi="Arial" w:cs="Arial"/>
              </w:rPr>
            </w:pPr>
            <w:r>
              <w:rPr>
                <w:rFonts w:ascii="Arial" w:hAnsi="Arial" w:cs="Arial"/>
              </w:rPr>
              <w:t> </w:t>
            </w:r>
          </w:p>
        </w:tc>
        <w:tc>
          <w:tcPr>
            <w:tcW w:w="580" w:type="dxa"/>
            <w:tcBorders>
              <w:top w:val="nil"/>
              <w:left w:val="nil"/>
              <w:bottom w:val="single" w:sz="8" w:space="0" w:color="auto"/>
              <w:right w:val="nil"/>
            </w:tcBorders>
            <w:shd w:val="clear" w:color="auto" w:fill="FFFF99"/>
            <w:noWrap/>
            <w:vAlign w:val="center"/>
            <w:hideMark/>
          </w:tcPr>
          <w:p w:rsidR="006C5313" w:rsidRDefault="006C5313" w:rsidP="00F33E86">
            <w:pPr>
              <w:jc w:val="center"/>
              <w:rPr>
                <w:rFonts w:ascii="Arial" w:hAnsi="Arial" w:cs="Arial"/>
              </w:rPr>
            </w:pPr>
            <w:r>
              <w:rPr>
                <w:rFonts w:ascii="Arial" w:hAnsi="Arial" w:cs="Arial"/>
              </w:rPr>
              <w:t> </w:t>
            </w:r>
          </w:p>
        </w:tc>
        <w:tc>
          <w:tcPr>
            <w:tcW w:w="760" w:type="dxa"/>
            <w:tcBorders>
              <w:top w:val="nil"/>
              <w:left w:val="nil"/>
              <w:bottom w:val="single" w:sz="8" w:space="0" w:color="auto"/>
              <w:right w:val="nil"/>
            </w:tcBorders>
            <w:shd w:val="clear" w:color="auto" w:fill="FFFF99"/>
            <w:noWrap/>
            <w:vAlign w:val="center"/>
            <w:hideMark/>
          </w:tcPr>
          <w:p w:rsidR="006C5313" w:rsidRDefault="006C5313" w:rsidP="00F33E86">
            <w:pPr>
              <w:jc w:val="center"/>
              <w:rPr>
                <w:rFonts w:ascii="Arial" w:hAnsi="Arial" w:cs="Arial"/>
              </w:rPr>
            </w:pPr>
            <w:r>
              <w:rPr>
                <w:rFonts w:ascii="Arial" w:hAnsi="Arial" w:cs="Arial"/>
              </w:rPr>
              <w:t> </w:t>
            </w:r>
          </w:p>
        </w:tc>
        <w:tc>
          <w:tcPr>
            <w:tcW w:w="1120" w:type="dxa"/>
            <w:tcBorders>
              <w:top w:val="nil"/>
              <w:left w:val="nil"/>
              <w:bottom w:val="single" w:sz="8" w:space="0" w:color="auto"/>
              <w:right w:val="single" w:sz="8" w:space="0" w:color="auto"/>
            </w:tcBorders>
            <w:shd w:val="clear" w:color="auto" w:fill="FFFF99"/>
            <w:vAlign w:val="center"/>
            <w:hideMark/>
          </w:tcPr>
          <w:p w:rsidR="006C5313" w:rsidRDefault="006C5313" w:rsidP="00F33E86">
            <w:pPr>
              <w:jc w:val="center"/>
              <w:rPr>
                <w:rFonts w:ascii="Arial" w:hAnsi="Arial" w:cs="Arial"/>
                <w:b/>
                <w:bCs/>
              </w:rPr>
            </w:pPr>
            <w:r>
              <w:rPr>
                <w:rFonts w:ascii="Arial" w:hAnsi="Arial" w:cs="Arial"/>
                <w:b/>
                <w:bCs/>
              </w:rPr>
              <w:t> </w:t>
            </w:r>
          </w:p>
        </w:tc>
      </w:tr>
      <w:tr w:rsidR="006C5313" w:rsidTr="00F33E86">
        <w:trPr>
          <w:trHeight w:val="1239"/>
        </w:trPr>
        <w:tc>
          <w:tcPr>
            <w:tcW w:w="842" w:type="dxa"/>
            <w:tcBorders>
              <w:top w:val="nil"/>
              <w:left w:val="single" w:sz="8" w:space="0" w:color="auto"/>
              <w:bottom w:val="single" w:sz="8" w:space="0" w:color="auto"/>
              <w:right w:val="single" w:sz="8" w:space="0" w:color="auto"/>
            </w:tcBorders>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Uchazeč číslo</w:t>
            </w:r>
          </w:p>
        </w:tc>
        <w:tc>
          <w:tcPr>
            <w:tcW w:w="1120" w:type="dxa"/>
            <w:tcBorders>
              <w:top w:val="nil"/>
              <w:left w:val="nil"/>
              <w:bottom w:val="single" w:sz="8" w:space="0" w:color="auto"/>
              <w:right w:val="single" w:sz="8" w:space="0" w:color="auto"/>
            </w:tcBorders>
            <w:shd w:val="clear" w:color="auto" w:fill="FFFF99"/>
            <w:vAlign w:val="center"/>
            <w:hideMark/>
          </w:tcPr>
          <w:p w:rsidR="006C5313" w:rsidRDefault="006C5313" w:rsidP="00F33E86">
            <w:pPr>
              <w:jc w:val="center"/>
              <w:rPr>
                <w:rFonts w:ascii="Arial" w:hAnsi="Arial" w:cs="Arial"/>
                <w:b/>
                <w:bCs/>
                <w:sz w:val="20"/>
                <w:szCs w:val="20"/>
              </w:rPr>
            </w:pPr>
            <w:proofErr w:type="gramStart"/>
            <w:r>
              <w:rPr>
                <w:rFonts w:ascii="Arial" w:hAnsi="Arial" w:cs="Arial"/>
                <w:b/>
                <w:bCs/>
                <w:sz w:val="20"/>
                <w:szCs w:val="20"/>
              </w:rPr>
              <w:t>Pořadí    dle</w:t>
            </w:r>
            <w:proofErr w:type="gramEnd"/>
            <w:r>
              <w:rPr>
                <w:rFonts w:ascii="Arial" w:hAnsi="Arial" w:cs="Arial"/>
                <w:b/>
                <w:bCs/>
                <w:sz w:val="20"/>
                <w:szCs w:val="20"/>
              </w:rPr>
              <w:t xml:space="preserve"> nabídnuté   ceny</w:t>
            </w:r>
          </w:p>
        </w:tc>
        <w:tc>
          <w:tcPr>
            <w:tcW w:w="1618" w:type="dxa"/>
            <w:tcBorders>
              <w:top w:val="nil"/>
              <w:left w:val="nil"/>
              <w:bottom w:val="single" w:sz="8" w:space="0" w:color="auto"/>
              <w:right w:val="nil"/>
            </w:tcBorders>
            <w:noWrap/>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Uchazeč</w:t>
            </w:r>
          </w:p>
        </w:tc>
        <w:tc>
          <w:tcPr>
            <w:tcW w:w="1500" w:type="dxa"/>
            <w:tcBorders>
              <w:top w:val="nil"/>
              <w:left w:val="single" w:sz="8" w:space="0" w:color="auto"/>
              <w:bottom w:val="single" w:sz="8" w:space="0" w:color="auto"/>
              <w:right w:val="single" w:sz="8" w:space="0" w:color="auto"/>
            </w:tcBorders>
            <w:shd w:val="clear" w:color="auto" w:fill="FFFF99"/>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 xml:space="preserve">Celková </w:t>
            </w:r>
            <w:proofErr w:type="gramStart"/>
            <w:r>
              <w:rPr>
                <w:rFonts w:ascii="Arial" w:hAnsi="Arial" w:cs="Arial"/>
                <w:b/>
                <w:bCs/>
                <w:sz w:val="20"/>
                <w:szCs w:val="20"/>
              </w:rPr>
              <w:t>cena                                                                            nabídka</w:t>
            </w:r>
            <w:proofErr w:type="gramEnd"/>
          </w:p>
        </w:tc>
        <w:tc>
          <w:tcPr>
            <w:tcW w:w="1500" w:type="dxa"/>
            <w:tcBorders>
              <w:top w:val="nil"/>
              <w:left w:val="nil"/>
              <w:bottom w:val="single" w:sz="8" w:space="0" w:color="auto"/>
              <w:right w:val="nil"/>
            </w:tcBorders>
            <w:shd w:val="clear" w:color="auto" w:fill="CCFFCC"/>
            <w:vAlign w:val="center"/>
            <w:hideMark/>
          </w:tcPr>
          <w:p w:rsidR="006C5313" w:rsidRDefault="006C5313" w:rsidP="00F33E86">
            <w:pPr>
              <w:jc w:val="center"/>
              <w:rPr>
                <w:rFonts w:ascii="Arial" w:hAnsi="Arial" w:cs="Arial"/>
                <w:b/>
                <w:bCs/>
                <w:color w:val="FF0000"/>
                <w:sz w:val="20"/>
                <w:szCs w:val="20"/>
              </w:rPr>
            </w:pPr>
            <w:r>
              <w:rPr>
                <w:rFonts w:ascii="Arial" w:hAnsi="Arial" w:cs="Arial"/>
                <w:b/>
                <w:bCs/>
                <w:color w:val="FF0000"/>
                <w:sz w:val="20"/>
                <w:szCs w:val="20"/>
              </w:rPr>
              <w:t xml:space="preserve">Celková </w:t>
            </w:r>
            <w:proofErr w:type="gramStart"/>
            <w:r>
              <w:rPr>
                <w:rFonts w:ascii="Arial" w:hAnsi="Arial" w:cs="Arial"/>
                <w:b/>
                <w:bCs/>
                <w:color w:val="FF0000"/>
                <w:sz w:val="20"/>
                <w:szCs w:val="20"/>
              </w:rPr>
              <w:t>cena   po</w:t>
            </w:r>
            <w:proofErr w:type="gramEnd"/>
            <w:r>
              <w:rPr>
                <w:rFonts w:ascii="Arial" w:hAnsi="Arial" w:cs="Arial"/>
                <w:b/>
                <w:bCs/>
                <w:color w:val="FF0000"/>
                <w:sz w:val="20"/>
                <w:szCs w:val="20"/>
              </w:rPr>
              <w:t xml:space="preserve"> úpravě</w:t>
            </w:r>
          </w:p>
        </w:tc>
        <w:tc>
          <w:tcPr>
            <w:tcW w:w="680" w:type="dxa"/>
            <w:tcBorders>
              <w:top w:val="nil"/>
              <w:left w:val="single" w:sz="4" w:space="0" w:color="auto"/>
              <w:bottom w:val="single" w:sz="8" w:space="0" w:color="auto"/>
              <w:right w:val="single" w:sz="4" w:space="0" w:color="auto"/>
            </w:tcBorders>
            <w:vAlign w:val="center"/>
            <w:hideMark/>
          </w:tcPr>
          <w:p w:rsidR="006C5313" w:rsidRDefault="006C5313" w:rsidP="00F33E86">
            <w:pPr>
              <w:jc w:val="center"/>
              <w:rPr>
                <w:rFonts w:ascii="Arial" w:hAnsi="Arial" w:cs="Arial"/>
                <w:b/>
                <w:bCs/>
                <w:sz w:val="20"/>
                <w:szCs w:val="20"/>
              </w:rPr>
            </w:pPr>
            <w:proofErr w:type="spellStart"/>
            <w:r>
              <w:rPr>
                <w:rFonts w:ascii="Arial" w:hAnsi="Arial" w:cs="Arial"/>
                <w:b/>
                <w:bCs/>
                <w:sz w:val="20"/>
                <w:szCs w:val="20"/>
              </w:rPr>
              <w:t>kval</w:t>
            </w:r>
            <w:proofErr w:type="spellEnd"/>
            <w:r>
              <w:rPr>
                <w:rFonts w:ascii="Arial" w:hAnsi="Arial" w:cs="Arial"/>
                <w:b/>
                <w:bCs/>
                <w:sz w:val="20"/>
                <w:szCs w:val="20"/>
              </w:rPr>
              <w:t>.</w:t>
            </w:r>
          </w:p>
        </w:tc>
        <w:tc>
          <w:tcPr>
            <w:tcW w:w="580" w:type="dxa"/>
            <w:tcBorders>
              <w:top w:val="nil"/>
              <w:left w:val="nil"/>
              <w:bottom w:val="single" w:sz="8" w:space="0" w:color="auto"/>
              <w:right w:val="nil"/>
            </w:tcBorders>
            <w:vAlign w:val="center"/>
            <w:hideMark/>
          </w:tcPr>
          <w:p w:rsidR="006C5313" w:rsidRDefault="006C5313" w:rsidP="00F33E86">
            <w:pPr>
              <w:jc w:val="center"/>
              <w:rPr>
                <w:rFonts w:ascii="Arial" w:hAnsi="Arial" w:cs="Arial"/>
                <w:b/>
                <w:bCs/>
                <w:sz w:val="20"/>
                <w:szCs w:val="20"/>
              </w:rPr>
            </w:pPr>
            <w:proofErr w:type="spellStart"/>
            <w:r>
              <w:rPr>
                <w:rFonts w:ascii="Arial" w:hAnsi="Arial" w:cs="Arial"/>
                <w:b/>
                <w:bCs/>
                <w:sz w:val="20"/>
                <w:szCs w:val="20"/>
              </w:rPr>
              <w:t>ref</w:t>
            </w:r>
            <w:proofErr w:type="spellEnd"/>
            <w:r>
              <w:rPr>
                <w:rFonts w:ascii="Arial" w:hAnsi="Arial" w:cs="Arial"/>
                <w:b/>
                <w:bCs/>
                <w:sz w:val="20"/>
                <w:szCs w:val="20"/>
              </w:rPr>
              <w:t>.</w:t>
            </w:r>
          </w:p>
        </w:tc>
        <w:tc>
          <w:tcPr>
            <w:tcW w:w="760" w:type="dxa"/>
            <w:tcBorders>
              <w:top w:val="nil"/>
              <w:left w:val="single" w:sz="4" w:space="0" w:color="auto"/>
              <w:bottom w:val="single" w:sz="8" w:space="0" w:color="auto"/>
              <w:right w:val="single" w:sz="8" w:space="0" w:color="auto"/>
            </w:tcBorders>
            <w:vAlign w:val="center"/>
            <w:hideMark/>
          </w:tcPr>
          <w:p w:rsidR="006C5313" w:rsidRDefault="006C5313" w:rsidP="00F33E86">
            <w:pPr>
              <w:jc w:val="center"/>
              <w:rPr>
                <w:rFonts w:ascii="Arial" w:hAnsi="Arial" w:cs="Arial"/>
                <w:b/>
                <w:bCs/>
                <w:sz w:val="20"/>
                <w:szCs w:val="20"/>
              </w:rPr>
            </w:pPr>
            <w:proofErr w:type="gramStart"/>
            <w:r>
              <w:rPr>
                <w:rFonts w:ascii="Arial" w:hAnsi="Arial" w:cs="Arial"/>
                <w:b/>
                <w:bCs/>
                <w:sz w:val="20"/>
                <w:szCs w:val="20"/>
              </w:rPr>
              <w:t>SOD   termín</w:t>
            </w:r>
            <w:proofErr w:type="gramEnd"/>
          </w:p>
        </w:tc>
        <w:tc>
          <w:tcPr>
            <w:tcW w:w="1120" w:type="dxa"/>
            <w:tcBorders>
              <w:top w:val="nil"/>
              <w:left w:val="nil"/>
              <w:bottom w:val="single" w:sz="8" w:space="0" w:color="auto"/>
              <w:right w:val="single" w:sz="8" w:space="0" w:color="auto"/>
            </w:tcBorders>
            <w:shd w:val="clear" w:color="auto" w:fill="FFFF00"/>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Výsledné pořadí</w:t>
            </w:r>
          </w:p>
        </w:tc>
      </w:tr>
      <w:tr w:rsidR="006C5313" w:rsidTr="00F33E86">
        <w:trPr>
          <w:trHeight w:val="375"/>
        </w:trPr>
        <w:tc>
          <w:tcPr>
            <w:tcW w:w="842" w:type="dxa"/>
            <w:tcBorders>
              <w:top w:val="nil"/>
              <w:left w:val="single" w:sz="4" w:space="0" w:color="auto"/>
              <w:bottom w:val="nil"/>
              <w:right w:val="single" w:sz="8" w:space="0" w:color="auto"/>
            </w:tcBorders>
            <w:noWrap/>
            <w:vAlign w:val="center"/>
            <w:hideMark/>
          </w:tcPr>
          <w:p w:rsidR="006C5313" w:rsidRDefault="006C5313" w:rsidP="00F33E86">
            <w:pPr>
              <w:jc w:val="center"/>
              <w:rPr>
                <w:rFonts w:ascii="Arial" w:hAnsi="Arial" w:cs="Arial"/>
                <w:sz w:val="20"/>
                <w:szCs w:val="20"/>
              </w:rPr>
            </w:pPr>
            <w:r>
              <w:rPr>
                <w:rFonts w:ascii="Arial" w:hAnsi="Arial" w:cs="Arial"/>
                <w:sz w:val="20"/>
                <w:szCs w:val="20"/>
              </w:rPr>
              <w:t>1</w:t>
            </w:r>
          </w:p>
        </w:tc>
        <w:tc>
          <w:tcPr>
            <w:tcW w:w="1120" w:type="dxa"/>
            <w:tcBorders>
              <w:top w:val="nil"/>
              <w:left w:val="nil"/>
              <w:bottom w:val="nil"/>
              <w:right w:val="single" w:sz="8" w:space="0" w:color="auto"/>
            </w:tcBorders>
            <w:shd w:val="clear" w:color="auto" w:fill="FFFF99"/>
            <w:noWrap/>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1</w:t>
            </w:r>
          </w:p>
        </w:tc>
        <w:tc>
          <w:tcPr>
            <w:tcW w:w="1618" w:type="dxa"/>
            <w:vAlign w:val="center"/>
            <w:hideMark/>
          </w:tcPr>
          <w:p w:rsidR="006C5313" w:rsidRDefault="006C5313" w:rsidP="00F33E86">
            <w:pPr>
              <w:rPr>
                <w:rFonts w:ascii="Arial" w:hAnsi="Arial" w:cs="Arial"/>
                <w:b/>
                <w:bCs/>
                <w:sz w:val="20"/>
                <w:szCs w:val="20"/>
              </w:rPr>
            </w:pPr>
            <w:r>
              <w:rPr>
                <w:rFonts w:ascii="Arial" w:hAnsi="Arial" w:cs="Arial"/>
                <w:b/>
                <w:bCs/>
                <w:sz w:val="20"/>
                <w:szCs w:val="20"/>
              </w:rPr>
              <w:t>ZEMSKÝ s.r.o.</w:t>
            </w:r>
          </w:p>
        </w:tc>
        <w:tc>
          <w:tcPr>
            <w:tcW w:w="1500" w:type="dxa"/>
            <w:tcBorders>
              <w:top w:val="nil"/>
              <w:left w:val="single" w:sz="8" w:space="0" w:color="auto"/>
              <w:bottom w:val="nil"/>
              <w:right w:val="single" w:sz="8" w:space="0" w:color="auto"/>
            </w:tcBorders>
            <w:shd w:val="clear" w:color="auto" w:fill="FFFF99"/>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2 924 357,00</w:t>
            </w:r>
          </w:p>
        </w:tc>
        <w:tc>
          <w:tcPr>
            <w:tcW w:w="1500" w:type="dxa"/>
            <w:shd w:val="clear" w:color="auto" w:fill="CCFFCC"/>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2 924 357,00</w:t>
            </w:r>
          </w:p>
        </w:tc>
        <w:tc>
          <w:tcPr>
            <w:tcW w:w="680" w:type="dxa"/>
            <w:tcBorders>
              <w:top w:val="nil"/>
              <w:left w:val="single" w:sz="4" w:space="0" w:color="auto"/>
              <w:bottom w:val="nil"/>
              <w:right w:val="single" w:sz="4" w:space="0" w:color="auto"/>
            </w:tcBorders>
            <w:shd w:val="clear" w:color="auto" w:fill="FFFFFF"/>
            <w:vAlign w:val="center"/>
            <w:hideMark/>
          </w:tcPr>
          <w:p w:rsidR="006C5313" w:rsidRDefault="006C5313" w:rsidP="00F33E86">
            <w:pPr>
              <w:jc w:val="center"/>
              <w:rPr>
                <w:rFonts w:ascii="Arial" w:hAnsi="Arial" w:cs="Arial"/>
                <w:sz w:val="20"/>
                <w:szCs w:val="20"/>
              </w:rPr>
            </w:pPr>
            <w:r>
              <w:rPr>
                <w:rFonts w:ascii="Arial" w:hAnsi="Arial" w:cs="Arial"/>
                <w:sz w:val="20"/>
                <w:szCs w:val="20"/>
              </w:rPr>
              <w:t>OK</w:t>
            </w:r>
          </w:p>
        </w:tc>
        <w:tc>
          <w:tcPr>
            <w:tcW w:w="580" w:type="dxa"/>
            <w:shd w:val="clear" w:color="auto" w:fill="FFFFFF"/>
            <w:vAlign w:val="center"/>
            <w:hideMark/>
          </w:tcPr>
          <w:p w:rsidR="006C5313" w:rsidRDefault="006C5313" w:rsidP="00F33E86">
            <w:pPr>
              <w:jc w:val="center"/>
              <w:rPr>
                <w:rFonts w:ascii="Arial" w:hAnsi="Arial" w:cs="Arial"/>
                <w:sz w:val="20"/>
                <w:szCs w:val="20"/>
              </w:rPr>
            </w:pPr>
            <w:r>
              <w:rPr>
                <w:rFonts w:ascii="Arial" w:hAnsi="Arial" w:cs="Arial"/>
                <w:sz w:val="20"/>
                <w:szCs w:val="20"/>
              </w:rPr>
              <w:t>OK</w:t>
            </w:r>
          </w:p>
        </w:tc>
        <w:tc>
          <w:tcPr>
            <w:tcW w:w="760" w:type="dxa"/>
            <w:tcBorders>
              <w:top w:val="nil"/>
              <w:left w:val="single" w:sz="4" w:space="0" w:color="auto"/>
              <w:bottom w:val="nil"/>
              <w:right w:val="single" w:sz="8" w:space="0" w:color="auto"/>
            </w:tcBorders>
            <w:vAlign w:val="center"/>
            <w:hideMark/>
          </w:tcPr>
          <w:p w:rsidR="006C5313" w:rsidRDefault="006C5313" w:rsidP="00F33E86">
            <w:pPr>
              <w:jc w:val="center"/>
              <w:rPr>
                <w:rFonts w:ascii="Arial" w:hAnsi="Arial" w:cs="Arial"/>
                <w:sz w:val="20"/>
                <w:szCs w:val="20"/>
              </w:rPr>
            </w:pPr>
            <w:r>
              <w:rPr>
                <w:rFonts w:ascii="Arial" w:hAnsi="Arial" w:cs="Arial"/>
                <w:sz w:val="20"/>
                <w:szCs w:val="20"/>
              </w:rPr>
              <w:t xml:space="preserve">OK              </w:t>
            </w:r>
          </w:p>
        </w:tc>
        <w:tc>
          <w:tcPr>
            <w:tcW w:w="1120" w:type="dxa"/>
            <w:vMerge w:val="restart"/>
            <w:tcBorders>
              <w:top w:val="nil"/>
              <w:left w:val="single" w:sz="8" w:space="0" w:color="auto"/>
              <w:bottom w:val="single" w:sz="4" w:space="0" w:color="000000"/>
              <w:right w:val="single" w:sz="4" w:space="0" w:color="auto"/>
            </w:tcBorders>
            <w:shd w:val="clear" w:color="auto" w:fill="FFFF00"/>
            <w:vAlign w:val="center"/>
            <w:hideMark/>
          </w:tcPr>
          <w:p w:rsidR="006C5313" w:rsidRDefault="006C5313" w:rsidP="00F33E86">
            <w:pPr>
              <w:jc w:val="center"/>
              <w:rPr>
                <w:rFonts w:ascii="Arial" w:hAnsi="Arial" w:cs="Arial"/>
                <w:b/>
                <w:bCs/>
              </w:rPr>
            </w:pPr>
            <w:r>
              <w:rPr>
                <w:rFonts w:ascii="Arial" w:hAnsi="Arial" w:cs="Arial"/>
                <w:b/>
                <w:bCs/>
              </w:rPr>
              <w:t>2</w:t>
            </w:r>
          </w:p>
        </w:tc>
      </w:tr>
      <w:tr w:rsidR="006C5313" w:rsidTr="00F33E86">
        <w:trPr>
          <w:trHeight w:val="390"/>
        </w:trPr>
        <w:tc>
          <w:tcPr>
            <w:tcW w:w="842" w:type="dxa"/>
            <w:tcBorders>
              <w:top w:val="nil"/>
              <w:left w:val="single" w:sz="4" w:space="0" w:color="auto"/>
              <w:bottom w:val="nil"/>
              <w:right w:val="single" w:sz="8" w:space="0" w:color="auto"/>
            </w:tcBorders>
            <w:noWrap/>
            <w:vAlign w:val="center"/>
            <w:hideMark/>
          </w:tcPr>
          <w:p w:rsidR="006C5313" w:rsidRDefault="006C5313" w:rsidP="00F33E86">
            <w:pPr>
              <w:jc w:val="center"/>
              <w:rPr>
                <w:rFonts w:ascii="Arial" w:hAnsi="Arial" w:cs="Arial"/>
                <w:sz w:val="20"/>
                <w:szCs w:val="20"/>
              </w:rPr>
            </w:pPr>
            <w:r>
              <w:rPr>
                <w:rFonts w:ascii="Arial" w:hAnsi="Arial" w:cs="Arial"/>
                <w:sz w:val="20"/>
                <w:szCs w:val="20"/>
              </w:rPr>
              <w:t> </w:t>
            </w:r>
          </w:p>
        </w:tc>
        <w:tc>
          <w:tcPr>
            <w:tcW w:w="1120" w:type="dxa"/>
            <w:tcBorders>
              <w:top w:val="nil"/>
              <w:left w:val="nil"/>
              <w:bottom w:val="nil"/>
              <w:right w:val="single" w:sz="8" w:space="0" w:color="auto"/>
            </w:tcBorders>
            <w:shd w:val="clear" w:color="auto" w:fill="FFFF99"/>
            <w:noWrap/>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 </w:t>
            </w:r>
          </w:p>
        </w:tc>
        <w:tc>
          <w:tcPr>
            <w:tcW w:w="1618" w:type="dxa"/>
            <w:vAlign w:val="center"/>
            <w:hideMark/>
          </w:tcPr>
          <w:p w:rsidR="006C5313" w:rsidRDefault="006C5313" w:rsidP="00F33E86">
            <w:pPr>
              <w:rPr>
                <w:rFonts w:ascii="Arial" w:hAnsi="Arial" w:cs="Arial"/>
                <w:b/>
                <w:bCs/>
                <w:sz w:val="20"/>
                <w:szCs w:val="20"/>
              </w:rPr>
            </w:pPr>
            <w:r>
              <w:rPr>
                <w:rFonts w:ascii="Arial" w:hAnsi="Arial" w:cs="Arial"/>
                <w:b/>
                <w:bCs/>
                <w:sz w:val="20"/>
                <w:szCs w:val="20"/>
              </w:rPr>
              <w:t>Rohatec</w:t>
            </w:r>
          </w:p>
        </w:tc>
        <w:tc>
          <w:tcPr>
            <w:tcW w:w="1500" w:type="dxa"/>
            <w:tcBorders>
              <w:top w:val="nil"/>
              <w:left w:val="single" w:sz="8" w:space="0" w:color="auto"/>
              <w:bottom w:val="nil"/>
              <w:right w:val="single" w:sz="8" w:space="0" w:color="auto"/>
            </w:tcBorders>
            <w:shd w:val="clear" w:color="auto" w:fill="FFFF99"/>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 </w:t>
            </w:r>
          </w:p>
        </w:tc>
        <w:tc>
          <w:tcPr>
            <w:tcW w:w="1500" w:type="dxa"/>
            <w:shd w:val="clear" w:color="auto" w:fill="CCFFCC"/>
            <w:vAlign w:val="center"/>
            <w:hideMark/>
          </w:tcPr>
          <w:p w:rsidR="006C5313" w:rsidRDefault="006C5313" w:rsidP="00F33E86">
            <w:pPr>
              <w:jc w:val="center"/>
              <w:rPr>
                <w:rFonts w:ascii="Arial" w:hAnsi="Arial" w:cs="Arial"/>
                <w:b/>
                <w:bCs/>
                <w:color w:val="FF0000"/>
                <w:sz w:val="20"/>
                <w:szCs w:val="20"/>
              </w:rPr>
            </w:pPr>
            <w:r>
              <w:rPr>
                <w:rFonts w:ascii="Arial" w:hAnsi="Arial" w:cs="Arial"/>
                <w:b/>
                <w:bCs/>
                <w:color w:val="FF0000"/>
                <w:sz w:val="20"/>
                <w:szCs w:val="20"/>
              </w:rPr>
              <w:t> </w:t>
            </w:r>
          </w:p>
        </w:tc>
        <w:tc>
          <w:tcPr>
            <w:tcW w:w="680" w:type="dxa"/>
            <w:tcBorders>
              <w:top w:val="nil"/>
              <w:left w:val="single" w:sz="4" w:space="0" w:color="auto"/>
              <w:bottom w:val="nil"/>
              <w:right w:val="single" w:sz="4" w:space="0" w:color="auto"/>
            </w:tcBorders>
            <w:shd w:val="clear" w:color="auto" w:fill="FFFFFF"/>
            <w:vAlign w:val="center"/>
            <w:hideMark/>
          </w:tcPr>
          <w:p w:rsidR="006C5313" w:rsidRDefault="006C5313" w:rsidP="00F33E86">
            <w:pPr>
              <w:jc w:val="center"/>
              <w:rPr>
                <w:rFonts w:ascii="Arial" w:hAnsi="Arial" w:cs="Arial"/>
                <w:sz w:val="20"/>
                <w:szCs w:val="20"/>
              </w:rPr>
            </w:pPr>
            <w:r>
              <w:rPr>
                <w:rFonts w:ascii="Arial" w:hAnsi="Arial" w:cs="Arial"/>
                <w:sz w:val="20"/>
                <w:szCs w:val="20"/>
              </w:rPr>
              <w:t> </w:t>
            </w:r>
          </w:p>
        </w:tc>
        <w:tc>
          <w:tcPr>
            <w:tcW w:w="580" w:type="dxa"/>
            <w:shd w:val="clear" w:color="auto" w:fill="FFFFFF"/>
            <w:vAlign w:val="center"/>
            <w:hideMark/>
          </w:tcPr>
          <w:p w:rsidR="006C5313" w:rsidRDefault="006C5313" w:rsidP="00F33E86">
            <w:pPr>
              <w:jc w:val="center"/>
              <w:rPr>
                <w:rFonts w:ascii="Arial" w:hAnsi="Arial" w:cs="Arial"/>
                <w:sz w:val="20"/>
                <w:szCs w:val="20"/>
              </w:rPr>
            </w:pPr>
            <w:r>
              <w:rPr>
                <w:rFonts w:ascii="Arial" w:hAnsi="Arial" w:cs="Arial"/>
                <w:sz w:val="20"/>
                <w:szCs w:val="20"/>
              </w:rPr>
              <w:t> </w:t>
            </w:r>
          </w:p>
        </w:tc>
        <w:tc>
          <w:tcPr>
            <w:tcW w:w="760" w:type="dxa"/>
            <w:tcBorders>
              <w:top w:val="nil"/>
              <w:left w:val="single" w:sz="4" w:space="0" w:color="auto"/>
              <w:bottom w:val="nil"/>
              <w:right w:val="single" w:sz="8" w:space="0" w:color="auto"/>
            </w:tcBorders>
            <w:vAlign w:val="center"/>
            <w:hideMark/>
          </w:tcPr>
          <w:p w:rsidR="006C5313" w:rsidRDefault="006C5313" w:rsidP="00F33E86">
            <w:pPr>
              <w:jc w:val="center"/>
              <w:rPr>
                <w:rFonts w:ascii="Arial" w:hAnsi="Arial" w:cs="Arial"/>
                <w:sz w:val="20"/>
                <w:szCs w:val="20"/>
              </w:rPr>
            </w:pPr>
            <w:r>
              <w:rPr>
                <w:rFonts w:ascii="Arial" w:hAnsi="Arial" w:cs="Arial"/>
                <w:sz w:val="20"/>
                <w:szCs w:val="20"/>
              </w:rPr>
              <w:t> </w:t>
            </w:r>
          </w:p>
        </w:tc>
        <w:tc>
          <w:tcPr>
            <w:tcW w:w="0" w:type="auto"/>
            <w:vMerge/>
            <w:tcBorders>
              <w:top w:val="nil"/>
              <w:left w:val="single" w:sz="8" w:space="0" w:color="auto"/>
              <w:bottom w:val="single" w:sz="4" w:space="0" w:color="000000"/>
              <w:right w:val="single" w:sz="4" w:space="0" w:color="auto"/>
            </w:tcBorders>
            <w:vAlign w:val="center"/>
            <w:hideMark/>
          </w:tcPr>
          <w:p w:rsidR="006C5313" w:rsidRDefault="006C5313" w:rsidP="00F33E86">
            <w:pPr>
              <w:rPr>
                <w:rFonts w:ascii="Arial" w:hAnsi="Arial" w:cs="Arial"/>
                <w:b/>
                <w:bCs/>
              </w:rPr>
            </w:pPr>
          </w:p>
        </w:tc>
      </w:tr>
      <w:tr w:rsidR="006C5313" w:rsidTr="00F33E86">
        <w:trPr>
          <w:trHeight w:val="390"/>
        </w:trPr>
        <w:tc>
          <w:tcPr>
            <w:tcW w:w="842" w:type="dxa"/>
            <w:tcBorders>
              <w:top w:val="single" w:sz="4" w:space="0" w:color="auto"/>
              <w:left w:val="single" w:sz="4" w:space="0" w:color="auto"/>
              <w:bottom w:val="nil"/>
              <w:right w:val="nil"/>
            </w:tcBorders>
            <w:noWrap/>
            <w:vAlign w:val="center"/>
            <w:hideMark/>
          </w:tcPr>
          <w:p w:rsidR="006C5313" w:rsidRDefault="006C5313" w:rsidP="00F33E86">
            <w:pPr>
              <w:jc w:val="center"/>
              <w:rPr>
                <w:rFonts w:ascii="Arial" w:hAnsi="Arial" w:cs="Arial"/>
                <w:sz w:val="20"/>
                <w:szCs w:val="20"/>
              </w:rPr>
            </w:pPr>
            <w:r>
              <w:rPr>
                <w:rFonts w:ascii="Arial" w:hAnsi="Arial" w:cs="Arial"/>
                <w:sz w:val="20"/>
                <w:szCs w:val="20"/>
              </w:rPr>
              <w:t>2</w:t>
            </w:r>
          </w:p>
        </w:tc>
        <w:tc>
          <w:tcPr>
            <w:tcW w:w="1120" w:type="dxa"/>
            <w:tcBorders>
              <w:top w:val="single" w:sz="4" w:space="0" w:color="auto"/>
              <w:left w:val="single" w:sz="8" w:space="0" w:color="auto"/>
              <w:bottom w:val="nil"/>
              <w:right w:val="single" w:sz="8" w:space="0" w:color="auto"/>
            </w:tcBorders>
            <w:shd w:val="clear" w:color="auto" w:fill="FFFF99"/>
            <w:noWrap/>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2</w:t>
            </w:r>
          </w:p>
        </w:tc>
        <w:tc>
          <w:tcPr>
            <w:tcW w:w="1618" w:type="dxa"/>
            <w:tcBorders>
              <w:top w:val="single" w:sz="4" w:space="0" w:color="auto"/>
              <w:left w:val="nil"/>
              <w:bottom w:val="nil"/>
              <w:right w:val="nil"/>
            </w:tcBorders>
            <w:vAlign w:val="center"/>
            <w:hideMark/>
          </w:tcPr>
          <w:p w:rsidR="006C5313" w:rsidRDefault="006C5313" w:rsidP="00F33E86">
            <w:pPr>
              <w:rPr>
                <w:rFonts w:ascii="Arial" w:hAnsi="Arial" w:cs="Arial"/>
                <w:b/>
                <w:bCs/>
                <w:sz w:val="20"/>
                <w:szCs w:val="20"/>
              </w:rPr>
            </w:pPr>
            <w:r>
              <w:rPr>
                <w:rFonts w:ascii="Arial" w:hAnsi="Arial" w:cs="Arial"/>
                <w:b/>
                <w:bCs/>
                <w:sz w:val="20"/>
                <w:szCs w:val="20"/>
              </w:rPr>
              <w:t>VODA CZ s.r.o.</w:t>
            </w:r>
          </w:p>
        </w:tc>
        <w:tc>
          <w:tcPr>
            <w:tcW w:w="1500" w:type="dxa"/>
            <w:tcBorders>
              <w:top w:val="single" w:sz="4" w:space="0" w:color="auto"/>
              <w:left w:val="single" w:sz="8" w:space="0" w:color="auto"/>
              <w:bottom w:val="nil"/>
              <w:right w:val="single" w:sz="8" w:space="0" w:color="auto"/>
            </w:tcBorders>
            <w:shd w:val="clear" w:color="auto" w:fill="FFFF99"/>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3 098 459,00</w:t>
            </w:r>
          </w:p>
        </w:tc>
        <w:tc>
          <w:tcPr>
            <w:tcW w:w="1500" w:type="dxa"/>
            <w:tcBorders>
              <w:top w:val="single" w:sz="4" w:space="0" w:color="auto"/>
              <w:left w:val="nil"/>
              <w:bottom w:val="nil"/>
              <w:right w:val="nil"/>
            </w:tcBorders>
            <w:shd w:val="clear" w:color="auto" w:fill="CCFFCC"/>
            <w:vAlign w:val="center"/>
            <w:hideMark/>
          </w:tcPr>
          <w:p w:rsidR="006C5313" w:rsidRDefault="006C5313" w:rsidP="00F33E86">
            <w:pPr>
              <w:jc w:val="center"/>
              <w:rPr>
                <w:rFonts w:ascii="Arial" w:hAnsi="Arial" w:cs="Arial"/>
                <w:b/>
                <w:bCs/>
                <w:color w:val="FF0000"/>
                <w:sz w:val="20"/>
                <w:szCs w:val="20"/>
              </w:rPr>
            </w:pPr>
            <w:r>
              <w:rPr>
                <w:rFonts w:ascii="Arial" w:hAnsi="Arial" w:cs="Arial"/>
                <w:b/>
                <w:bCs/>
                <w:color w:val="FF0000"/>
                <w:sz w:val="20"/>
                <w:szCs w:val="20"/>
              </w:rPr>
              <w:t>2 601 339,00</w:t>
            </w:r>
          </w:p>
        </w:tc>
        <w:tc>
          <w:tcPr>
            <w:tcW w:w="680" w:type="dxa"/>
            <w:tcBorders>
              <w:top w:val="single" w:sz="4" w:space="0" w:color="auto"/>
              <w:left w:val="single" w:sz="8" w:space="0" w:color="auto"/>
              <w:bottom w:val="nil"/>
              <w:right w:val="single" w:sz="4" w:space="0" w:color="auto"/>
            </w:tcBorders>
            <w:shd w:val="clear" w:color="auto" w:fill="FFFFFF"/>
            <w:vAlign w:val="center"/>
            <w:hideMark/>
          </w:tcPr>
          <w:p w:rsidR="006C5313" w:rsidRDefault="006C5313" w:rsidP="00F33E86">
            <w:pPr>
              <w:jc w:val="center"/>
              <w:rPr>
                <w:rFonts w:ascii="Arial" w:hAnsi="Arial" w:cs="Arial"/>
                <w:sz w:val="20"/>
                <w:szCs w:val="20"/>
              </w:rPr>
            </w:pPr>
            <w:r>
              <w:rPr>
                <w:rFonts w:ascii="Arial" w:hAnsi="Arial" w:cs="Arial"/>
                <w:sz w:val="20"/>
                <w:szCs w:val="20"/>
              </w:rPr>
              <w:t>OK</w:t>
            </w:r>
          </w:p>
        </w:tc>
        <w:tc>
          <w:tcPr>
            <w:tcW w:w="580" w:type="dxa"/>
            <w:tcBorders>
              <w:top w:val="single" w:sz="4" w:space="0" w:color="auto"/>
              <w:left w:val="nil"/>
              <w:bottom w:val="nil"/>
              <w:right w:val="single" w:sz="4" w:space="0" w:color="auto"/>
            </w:tcBorders>
            <w:shd w:val="clear" w:color="auto" w:fill="FFFFFF"/>
            <w:vAlign w:val="center"/>
            <w:hideMark/>
          </w:tcPr>
          <w:p w:rsidR="006C5313" w:rsidRDefault="006C5313" w:rsidP="00F33E86">
            <w:pPr>
              <w:jc w:val="center"/>
              <w:rPr>
                <w:rFonts w:ascii="Arial" w:hAnsi="Arial" w:cs="Arial"/>
                <w:sz w:val="20"/>
                <w:szCs w:val="20"/>
              </w:rPr>
            </w:pPr>
            <w:r>
              <w:rPr>
                <w:rFonts w:ascii="Arial" w:hAnsi="Arial" w:cs="Arial"/>
                <w:sz w:val="20"/>
                <w:szCs w:val="20"/>
              </w:rPr>
              <w:t>OK</w:t>
            </w:r>
          </w:p>
        </w:tc>
        <w:tc>
          <w:tcPr>
            <w:tcW w:w="760" w:type="dxa"/>
            <w:tcBorders>
              <w:top w:val="single" w:sz="4" w:space="0" w:color="auto"/>
              <w:left w:val="nil"/>
              <w:bottom w:val="nil"/>
              <w:right w:val="single" w:sz="8" w:space="0" w:color="auto"/>
            </w:tcBorders>
            <w:vAlign w:val="center"/>
            <w:hideMark/>
          </w:tcPr>
          <w:p w:rsidR="006C5313" w:rsidRDefault="006C5313" w:rsidP="00F33E86">
            <w:pPr>
              <w:jc w:val="center"/>
              <w:rPr>
                <w:rFonts w:ascii="Arial" w:hAnsi="Arial" w:cs="Arial"/>
                <w:sz w:val="20"/>
                <w:szCs w:val="20"/>
              </w:rPr>
            </w:pPr>
            <w:r>
              <w:rPr>
                <w:rFonts w:ascii="Arial" w:hAnsi="Arial" w:cs="Arial"/>
                <w:sz w:val="20"/>
                <w:szCs w:val="20"/>
              </w:rPr>
              <w:t>OK</w:t>
            </w:r>
          </w:p>
        </w:tc>
        <w:tc>
          <w:tcPr>
            <w:tcW w:w="1120" w:type="dxa"/>
            <w:vMerge w:val="restart"/>
            <w:tcBorders>
              <w:top w:val="nil"/>
              <w:left w:val="single" w:sz="8" w:space="0" w:color="auto"/>
              <w:bottom w:val="single" w:sz="4" w:space="0" w:color="000000"/>
              <w:right w:val="single" w:sz="4" w:space="0" w:color="auto"/>
            </w:tcBorders>
            <w:shd w:val="clear" w:color="auto" w:fill="FFFF00"/>
            <w:vAlign w:val="center"/>
            <w:hideMark/>
          </w:tcPr>
          <w:p w:rsidR="006C5313" w:rsidRDefault="006C5313" w:rsidP="00F33E86">
            <w:pPr>
              <w:jc w:val="center"/>
              <w:rPr>
                <w:rFonts w:ascii="Arial" w:hAnsi="Arial" w:cs="Arial"/>
                <w:b/>
                <w:bCs/>
              </w:rPr>
            </w:pPr>
            <w:r>
              <w:rPr>
                <w:rFonts w:ascii="Arial" w:hAnsi="Arial" w:cs="Arial"/>
                <w:b/>
                <w:bCs/>
              </w:rPr>
              <w:t>1</w:t>
            </w:r>
          </w:p>
        </w:tc>
      </w:tr>
      <w:tr w:rsidR="006C5313" w:rsidTr="00F33E86">
        <w:trPr>
          <w:trHeight w:val="390"/>
        </w:trPr>
        <w:tc>
          <w:tcPr>
            <w:tcW w:w="842" w:type="dxa"/>
            <w:tcBorders>
              <w:top w:val="nil"/>
              <w:left w:val="single" w:sz="4" w:space="0" w:color="auto"/>
              <w:bottom w:val="single" w:sz="4" w:space="0" w:color="auto"/>
              <w:right w:val="nil"/>
            </w:tcBorders>
            <w:noWrap/>
            <w:vAlign w:val="center"/>
            <w:hideMark/>
          </w:tcPr>
          <w:p w:rsidR="006C5313" w:rsidRDefault="006C5313" w:rsidP="00F33E86">
            <w:pPr>
              <w:jc w:val="center"/>
              <w:rPr>
                <w:rFonts w:ascii="Arial" w:hAnsi="Arial" w:cs="Arial"/>
                <w:sz w:val="20"/>
                <w:szCs w:val="20"/>
              </w:rPr>
            </w:pPr>
            <w:r>
              <w:rPr>
                <w:rFonts w:ascii="Arial" w:hAnsi="Arial" w:cs="Arial"/>
                <w:sz w:val="20"/>
                <w:szCs w:val="20"/>
              </w:rPr>
              <w:t> </w:t>
            </w:r>
          </w:p>
        </w:tc>
        <w:tc>
          <w:tcPr>
            <w:tcW w:w="1120" w:type="dxa"/>
            <w:tcBorders>
              <w:top w:val="nil"/>
              <w:left w:val="single" w:sz="8" w:space="0" w:color="auto"/>
              <w:bottom w:val="single" w:sz="4" w:space="0" w:color="auto"/>
              <w:right w:val="single" w:sz="8" w:space="0" w:color="auto"/>
            </w:tcBorders>
            <w:shd w:val="clear" w:color="auto" w:fill="FFFF99"/>
            <w:noWrap/>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 </w:t>
            </w:r>
          </w:p>
        </w:tc>
        <w:tc>
          <w:tcPr>
            <w:tcW w:w="1618" w:type="dxa"/>
            <w:tcBorders>
              <w:top w:val="nil"/>
              <w:left w:val="nil"/>
              <w:bottom w:val="single" w:sz="4" w:space="0" w:color="auto"/>
              <w:right w:val="nil"/>
            </w:tcBorders>
            <w:vAlign w:val="center"/>
            <w:hideMark/>
          </w:tcPr>
          <w:p w:rsidR="006C5313" w:rsidRDefault="006C5313" w:rsidP="00F33E86">
            <w:pPr>
              <w:rPr>
                <w:rFonts w:ascii="Arial" w:hAnsi="Arial" w:cs="Arial"/>
                <w:b/>
                <w:bCs/>
                <w:sz w:val="20"/>
                <w:szCs w:val="20"/>
              </w:rPr>
            </w:pPr>
            <w:r>
              <w:rPr>
                <w:rFonts w:ascii="Arial" w:hAnsi="Arial" w:cs="Arial"/>
                <w:b/>
                <w:bCs/>
                <w:sz w:val="20"/>
                <w:szCs w:val="20"/>
              </w:rPr>
              <w:t>Hradec Králové</w:t>
            </w:r>
          </w:p>
        </w:tc>
        <w:tc>
          <w:tcPr>
            <w:tcW w:w="1500" w:type="dxa"/>
            <w:tcBorders>
              <w:top w:val="nil"/>
              <w:left w:val="single" w:sz="8" w:space="0" w:color="auto"/>
              <w:bottom w:val="single" w:sz="4" w:space="0" w:color="auto"/>
              <w:right w:val="single" w:sz="8" w:space="0" w:color="auto"/>
            </w:tcBorders>
            <w:shd w:val="clear" w:color="auto" w:fill="FFFF99"/>
            <w:vAlign w:val="center"/>
            <w:hideMark/>
          </w:tcPr>
          <w:p w:rsidR="006C5313" w:rsidRDefault="006C5313" w:rsidP="00F33E86">
            <w:pPr>
              <w:jc w:val="center"/>
              <w:rPr>
                <w:rFonts w:ascii="Arial" w:hAnsi="Arial" w:cs="Arial"/>
                <w:b/>
                <w:bCs/>
                <w:sz w:val="20"/>
                <w:szCs w:val="20"/>
              </w:rPr>
            </w:pPr>
            <w:r>
              <w:rPr>
                <w:rFonts w:ascii="Arial" w:hAnsi="Arial" w:cs="Arial"/>
                <w:b/>
                <w:bCs/>
                <w:sz w:val="20"/>
                <w:szCs w:val="20"/>
              </w:rPr>
              <w:t> </w:t>
            </w:r>
          </w:p>
        </w:tc>
        <w:tc>
          <w:tcPr>
            <w:tcW w:w="1500" w:type="dxa"/>
            <w:tcBorders>
              <w:top w:val="nil"/>
              <w:left w:val="nil"/>
              <w:bottom w:val="single" w:sz="4" w:space="0" w:color="auto"/>
              <w:right w:val="nil"/>
            </w:tcBorders>
            <w:shd w:val="clear" w:color="auto" w:fill="CCFFCC"/>
            <w:vAlign w:val="center"/>
            <w:hideMark/>
          </w:tcPr>
          <w:p w:rsidR="006C5313" w:rsidRDefault="006C5313" w:rsidP="00F33E86">
            <w:pPr>
              <w:jc w:val="center"/>
              <w:rPr>
                <w:rFonts w:ascii="Arial" w:hAnsi="Arial" w:cs="Arial"/>
                <w:b/>
                <w:bCs/>
                <w:color w:val="FF0000"/>
                <w:sz w:val="20"/>
                <w:szCs w:val="20"/>
              </w:rPr>
            </w:pPr>
            <w:r>
              <w:rPr>
                <w:rFonts w:ascii="Arial" w:hAnsi="Arial" w:cs="Arial"/>
                <w:b/>
                <w:bCs/>
                <w:color w:val="FF0000"/>
                <w:sz w:val="20"/>
                <w:szCs w:val="20"/>
              </w:rPr>
              <w:t> </w:t>
            </w:r>
          </w:p>
        </w:tc>
        <w:tc>
          <w:tcPr>
            <w:tcW w:w="680" w:type="dxa"/>
            <w:tcBorders>
              <w:top w:val="nil"/>
              <w:left w:val="single" w:sz="8" w:space="0" w:color="auto"/>
              <w:bottom w:val="single" w:sz="4" w:space="0" w:color="auto"/>
              <w:right w:val="single" w:sz="4" w:space="0" w:color="auto"/>
            </w:tcBorders>
            <w:vAlign w:val="center"/>
            <w:hideMark/>
          </w:tcPr>
          <w:p w:rsidR="006C5313" w:rsidRDefault="006C5313" w:rsidP="00F33E86">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vAlign w:val="center"/>
            <w:hideMark/>
          </w:tcPr>
          <w:p w:rsidR="006C5313" w:rsidRDefault="006C5313" w:rsidP="00F33E86">
            <w:pPr>
              <w:jc w:val="center"/>
              <w:rPr>
                <w:rFonts w:ascii="Arial" w:hAnsi="Arial" w:cs="Arial"/>
                <w:sz w:val="20"/>
                <w:szCs w:val="20"/>
              </w:rPr>
            </w:pPr>
            <w:r>
              <w:rPr>
                <w:rFonts w:ascii="Arial" w:hAnsi="Arial" w:cs="Arial"/>
                <w:sz w:val="20"/>
                <w:szCs w:val="20"/>
              </w:rPr>
              <w:t> </w:t>
            </w:r>
          </w:p>
        </w:tc>
        <w:tc>
          <w:tcPr>
            <w:tcW w:w="760" w:type="dxa"/>
            <w:tcBorders>
              <w:top w:val="nil"/>
              <w:left w:val="nil"/>
              <w:bottom w:val="single" w:sz="4" w:space="0" w:color="auto"/>
              <w:right w:val="single" w:sz="8" w:space="0" w:color="auto"/>
            </w:tcBorders>
            <w:vAlign w:val="center"/>
            <w:hideMark/>
          </w:tcPr>
          <w:p w:rsidR="006C5313" w:rsidRDefault="006C5313" w:rsidP="00F33E86">
            <w:pPr>
              <w:jc w:val="center"/>
              <w:rPr>
                <w:rFonts w:ascii="Arial" w:hAnsi="Arial" w:cs="Arial"/>
                <w:sz w:val="20"/>
                <w:szCs w:val="20"/>
              </w:rPr>
            </w:pPr>
            <w:r>
              <w:rPr>
                <w:rFonts w:ascii="Arial" w:hAnsi="Arial" w:cs="Arial"/>
                <w:sz w:val="20"/>
                <w:szCs w:val="20"/>
              </w:rPr>
              <w:t> </w:t>
            </w:r>
          </w:p>
        </w:tc>
        <w:tc>
          <w:tcPr>
            <w:tcW w:w="0" w:type="auto"/>
            <w:vMerge/>
            <w:tcBorders>
              <w:top w:val="nil"/>
              <w:left w:val="single" w:sz="8" w:space="0" w:color="auto"/>
              <w:bottom w:val="single" w:sz="4" w:space="0" w:color="000000"/>
              <w:right w:val="single" w:sz="4" w:space="0" w:color="auto"/>
            </w:tcBorders>
            <w:vAlign w:val="center"/>
            <w:hideMark/>
          </w:tcPr>
          <w:p w:rsidR="006C5313" w:rsidRDefault="006C5313" w:rsidP="00F33E86">
            <w:pPr>
              <w:rPr>
                <w:rFonts w:ascii="Arial" w:hAnsi="Arial" w:cs="Arial"/>
                <w:b/>
                <w:bCs/>
              </w:rPr>
            </w:pPr>
          </w:p>
        </w:tc>
      </w:tr>
    </w:tbl>
    <w:p w:rsidR="006C5313" w:rsidRDefault="006C5313" w:rsidP="006C5313">
      <w:pPr>
        <w:jc w:val="both"/>
      </w:pPr>
    </w:p>
    <w:p w:rsidR="003849BE" w:rsidRDefault="003849BE" w:rsidP="006C5313">
      <w:pPr>
        <w:jc w:val="both"/>
      </w:pPr>
    </w:p>
    <w:p w:rsidR="008E3015" w:rsidRPr="003849BE" w:rsidRDefault="008E3015" w:rsidP="006C5313">
      <w:pPr>
        <w:jc w:val="both"/>
        <w:rPr>
          <w:b/>
        </w:rPr>
      </w:pPr>
      <w:r>
        <w:t xml:space="preserve">U této zakázky </w:t>
      </w:r>
      <w:r w:rsidR="003849BE">
        <w:t>je možné ukázat na</w:t>
      </w:r>
      <w:r>
        <w:t xml:space="preserve"> tři </w:t>
      </w:r>
      <w:r w:rsidRPr="003849BE">
        <w:rPr>
          <w:b/>
        </w:rPr>
        <w:t xml:space="preserve">aktuální </w:t>
      </w:r>
      <w:r w:rsidR="003849BE">
        <w:rPr>
          <w:b/>
        </w:rPr>
        <w:t xml:space="preserve">soutěžní </w:t>
      </w:r>
      <w:r w:rsidRPr="003849BE">
        <w:rPr>
          <w:b/>
        </w:rPr>
        <w:t>problémy u obdobných staveb:</w:t>
      </w:r>
    </w:p>
    <w:p w:rsidR="008E3015" w:rsidRDefault="008E3015" w:rsidP="008E3015">
      <w:pPr>
        <w:pStyle w:val="Odstavecseseznamem"/>
        <w:numPr>
          <w:ilvl w:val="0"/>
          <w:numId w:val="7"/>
        </w:numPr>
        <w:jc w:val="both"/>
      </w:pPr>
      <w:r>
        <w:t>na technologie a drobné stavební práce soutěží málo firem (mají dostatek jiných zakázek)</w:t>
      </w:r>
    </w:p>
    <w:p w:rsidR="008E3015" w:rsidRDefault="008E3015" w:rsidP="008E3015">
      <w:pPr>
        <w:pStyle w:val="Odstavecseseznamem"/>
        <w:numPr>
          <w:ilvl w:val="0"/>
          <w:numId w:val="7"/>
        </w:numPr>
        <w:jc w:val="both"/>
      </w:pPr>
      <w:r>
        <w:t xml:space="preserve">nedocilujeme nízkých soutěžních cen oproti projekčním cenám jako na liniových stavbách </w:t>
      </w:r>
    </w:p>
    <w:p w:rsidR="008E3015" w:rsidRDefault="008E3015" w:rsidP="008E3015">
      <w:pPr>
        <w:pStyle w:val="Odstavecseseznamem"/>
        <w:numPr>
          <w:ilvl w:val="0"/>
          <w:numId w:val="7"/>
        </w:numPr>
        <w:jc w:val="both"/>
      </w:pPr>
      <w:r>
        <w:t xml:space="preserve">musíme přeskupovat rozpočet VHS na letošní rok </w:t>
      </w:r>
    </w:p>
    <w:p w:rsidR="003849BE" w:rsidRDefault="003849BE" w:rsidP="006C5313">
      <w:pPr>
        <w:jc w:val="both"/>
      </w:pPr>
    </w:p>
    <w:p w:rsidR="008E3015" w:rsidRDefault="00163A60" w:rsidP="006C5313">
      <w:pPr>
        <w:jc w:val="both"/>
      </w:pPr>
      <w:r>
        <w:t>Akce se však musí realizovat, protože by bez ní nebylo možno napojit nové stavěné lokality Malé Skály.</w:t>
      </w:r>
    </w:p>
    <w:p w:rsidR="00163A60" w:rsidRDefault="00163A60" w:rsidP="006C5313">
      <w:pPr>
        <w:jc w:val="both"/>
      </w:pPr>
    </w:p>
    <w:p w:rsidR="006C5313" w:rsidRDefault="0037415F" w:rsidP="006C5313">
      <w:pPr>
        <w:jc w:val="both"/>
      </w:pPr>
      <w:r>
        <w:t>Je velmi pozitivní, že v</w:t>
      </w:r>
      <w:r w:rsidR="006C5313">
        <w:t xml:space="preserve">ítězný uchazeč je </w:t>
      </w:r>
      <w:r>
        <w:t>současně subdod</w:t>
      </w:r>
      <w:r w:rsidR="006C5313">
        <w:t xml:space="preserve">avatelem technologické části původní úpravy ČOV v rámci akce „Kanalizace Vranové“, která je v současné době před dokončením (termín předání stavby 06/2014). Díky této skutečnosti bude </w:t>
      </w:r>
      <w:r w:rsidR="006C5313" w:rsidRPr="008E3015">
        <w:rPr>
          <w:b/>
        </w:rPr>
        <w:t>výrazně jednodušší koordinace obou projektů</w:t>
      </w:r>
      <w:r w:rsidR="006C5313">
        <w:t>, tj. původní úprava ČOV a současné rozšíření na intenzifikaci ČOV, které bude nezbytné pro napojení všech objektů po dokončení stavby kanalizace.</w:t>
      </w:r>
    </w:p>
    <w:p w:rsidR="0037415F" w:rsidRDefault="0037415F" w:rsidP="006C5313">
      <w:pPr>
        <w:jc w:val="both"/>
      </w:pPr>
    </w:p>
    <w:p w:rsidR="006C5313" w:rsidRDefault="006C5313" w:rsidP="006C5313">
      <w:pPr>
        <w:jc w:val="both"/>
      </w:pPr>
      <w:r>
        <w:t xml:space="preserve">Díky už tak složité koordinaci obou projektů pokládáme za účelné, aby technický dozor nad intenzifikací ČOV, která na projekt úpravy ČOV navazuje, prováděl </w:t>
      </w:r>
      <w:proofErr w:type="spellStart"/>
      <w:proofErr w:type="gramStart"/>
      <w:r>
        <w:t>Ing.Beran</w:t>
      </w:r>
      <w:proofErr w:type="spellEnd"/>
      <w:proofErr w:type="gramEnd"/>
      <w:r>
        <w:t xml:space="preserve">, který je v soutěži vybraným dozorem na stavbě „Kanalizace Vranové“. Cena této služby bude odvozena z </w:t>
      </w:r>
      <w:proofErr w:type="spellStart"/>
      <w:r>
        <w:t>vysoutěžené</w:t>
      </w:r>
      <w:proofErr w:type="spellEnd"/>
      <w:r>
        <w:t xml:space="preserve"> ceny TDI „Kanalizace Vranové“. </w:t>
      </w:r>
    </w:p>
    <w:p w:rsidR="006C5313" w:rsidRDefault="006C5313" w:rsidP="006C5313">
      <w:pPr>
        <w:jc w:val="both"/>
      </w:pPr>
    </w:p>
    <w:p w:rsidR="008E3015" w:rsidRDefault="008E3015" w:rsidP="006C5313">
      <w:pPr>
        <w:jc w:val="both"/>
        <w:rPr>
          <w:b/>
          <w:u w:val="single"/>
        </w:rPr>
      </w:pPr>
    </w:p>
    <w:p w:rsidR="003849BE" w:rsidRDefault="003849BE" w:rsidP="006C5313">
      <w:pPr>
        <w:jc w:val="both"/>
        <w:rPr>
          <w:b/>
          <w:u w:val="single"/>
        </w:rPr>
      </w:pPr>
    </w:p>
    <w:p w:rsidR="006C5313" w:rsidRPr="0037415F" w:rsidRDefault="006C5313" w:rsidP="006C5313">
      <w:pPr>
        <w:jc w:val="both"/>
        <w:rPr>
          <w:b/>
          <w:u w:val="single"/>
        </w:rPr>
      </w:pPr>
      <w:r w:rsidRPr="0037415F">
        <w:rPr>
          <w:b/>
          <w:u w:val="single"/>
        </w:rPr>
        <w:t>Návrh na usnesení RS:</w:t>
      </w:r>
    </w:p>
    <w:p w:rsidR="006C5313" w:rsidRDefault="006C5313" w:rsidP="0037415F">
      <w:pPr>
        <w:jc w:val="both"/>
      </w:pPr>
      <w:r>
        <w:t xml:space="preserve">RS </w:t>
      </w:r>
      <w:r w:rsidR="0037415F">
        <w:t xml:space="preserve">souhlasí s výsledkem veřejné zakázky„Intenzifikace ČOV Malá Skála“ a s podpisem smlouvy o dílo s firmou </w:t>
      </w:r>
      <w:r>
        <w:t>VODA CZ s.r.o. Hradec Králové</w:t>
      </w:r>
      <w:r w:rsidR="0037415F">
        <w:t>.</w:t>
      </w:r>
      <w:r>
        <w:t xml:space="preserve"> </w:t>
      </w:r>
    </w:p>
    <w:p w:rsidR="006C5313" w:rsidRDefault="006C5313" w:rsidP="006C5313">
      <w:pPr>
        <w:jc w:val="both"/>
      </w:pPr>
    </w:p>
    <w:p w:rsidR="006C5313" w:rsidRDefault="006C5313" w:rsidP="006C5313">
      <w:pPr>
        <w:jc w:val="both"/>
      </w:pPr>
    </w:p>
    <w:p w:rsidR="00287F10" w:rsidRDefault="00287F10" w:rsidP="006C5313">
      <w:pPr>
        <w:jc w:val="both"/>
      </w:pPr>
    </w:p>
    <w:p w:rsidR="006C5313" w:rsidRDefault="006C5313" w:rsidP="006C5313">
      <w:pPr>
        <w:jc w:val="both"/>
      </w:pPr>
    </w:p>
    <w:p w:rsidR="009E5F93" w:rsidRDefault="009E5F93" w:rsidP="009E5F93">
      <w:pPr>
        <w:jc w:val="both"/>
        <w:rPr>
          <w:b/>
          <w:sz w:val="28"/>
          <w:szCs w:val="28"/>
          <w:u w:val="single"/>
        </w:rPr>
      </w:pPr>
      <w:r w:rsidRPr="00F464FC">
        <w:rPr>
          <w:b/>
          <w:sz w:val="28"/>
          <w:szCs w:val="28"/>
          <w:u w:val="single"/>
        </w:rPr>
        <w:t xml:space="preserve">3.10. Rokytnice nad Jizerou – PD na prodloužení vodovodu RTK – výsledek </w:t>
      </w:r>
      <w:r w:rsidRPr="00EE0142">
        <w:rPr>
          <w:b/>
          <w:sz w:val="28"/>
          <w:szCs w:val="28"/>
          <w:u w:val="single"/>
        </w:rPr>
        <w:t>VZ</w:t>
      </w:r>
    </w:p>
    <w:p w:rsidR="00AB446D" w:rsidRDefault="00AB446D" w:rsidP="00AB446D">
      <w:pPr>
        <w:jc w:val="both"/>
      </w:pPr>
    </w:p>
    <w:p w:rsidR="00AB446D" w:rsidRDefault="00AB446D" w:rsidP="00AB446D">
      <w:pPr>
        <w:jc w:val="both"/>
      </w:pPr>
      <w:r>
        <w:t>V Horní Rokytnici, lokalitě RTK, bylo poptáno zpracování DPS  (PD pro povolení stavby, zároveň jako prováděcí PD, zajištění povolení stavby, zpracování rozpočtu a VV, autorský dozor po dobu provádění) pro prodloužení vodovodu a kanalizace.</w:t>
      </w:r>
    </w:p>
    <w:p w:rsidR="00287F10" w:rsidRDefault="00287F10" w:rsidP="00AB446D">
      <w:pPr>
        <w:jc w:val="both"/>
      </w:pPr>
    </w:p>
    <w:p w:rsidR="00AB446D" w:rsidRDefault="00AB446D" w:rsidP="00AB446D">
      <w:pPr>
        <w:jc w:val="both"/>
      </w:pPr>
      <w:r>
        <w:t xml:space="preserve">Poptáno bylo přímo cca 15 projektantů, zveřejněno elektronicky na profilu zadavatele a na úředních deskách příslušných obcí. Termín pro podání nabídek byl </w:t>
      </w:r>
      <w:proofErr w:type="gramStart"/>
      <w:r>
        <w:t>14.2.2014</w:t>
      </w:r>
      <w:proofErr w:type="gramEnd"/>
      <w:r>
        <w:t xml:space="preserve">, nabídku podalo 13 uchazečů. Dne </w:t>
      </w:r>
      <w:proofErr w:type="gramStart"/>
      <w:r>
        <w:t>17.2.2014</w:t>
      </w:r>
      <w:proofErr w:type="gramEnd"/>
      <w:r>
        <w:t xml:space="preserve"> byly otevřeny obálky, dne 26.2.2014 se sešla hodnotící komise, která posoudila všechny nabídky. </w:t>
      </w:r>
    </w:p>
    <w:p w:rsidR="00AB446D" w:rsidRDefault="00AB446D" w:rsidP="00AB446D">
      <w:pPr>
        <w:jc w:val="both"/>
        <w:rPr>
          <w:u w:val="single"/>
        </w:rPr>
      </w:pPr>
    </w:p>
    <w:p w:rsidR="00AB446D" w:rsidRDefault="00AB446D" w:rsidP="00AB446D">
      <w:pPr>
        <w:jc w:val="both"/>
      </w:pPr>
      <w:r>
        <w:t>Všechny předložené nabídky splnily podmínky zadání, byly řádně doloženy a po prověření nebyly shledány žádné chyby v ocenění. Nejnižší čtyři nabídky se pohybují na srovnatelné úrovni.</w:t>
      </w:r>
    </w:p>
    <w:p w:rsidR="00287F10" w:rsidRDefault="00287F10" w:rsidP="00AB446D">
      <w:pPr>
        <w:jc w:val="both"/>
      </w:pPr>
    </w:p>
    <w:p w:rsidR="00AB446D" w:rsidRDefault="00AB446D" w:rsidP="00AB446D">
      <w:pPr>
        <w:jc w:val="both"/>
      </w:pPr>
      <w:r>
        <w:t xml:space="preserve">Hodnotící komise nevyřadila žádného uchazeče z hodnocení a zvolila jednohlasně uchazeče s nejnižší nabídnutou cenou, </w:t>
      </w:r>
      <w:r>
        <w:rPr>
          <w:b/>
        </w:rPr>
        <w:t xml:space="preserve">spol. PVK Ing. </w:t>
      </w:r>
      <w:proofErr w:type="gramStart"/>
      <w:r>
        <w:rPr>
          <w:b/>
        </w:rPr>
        <w:t>Petr  Koldovský</w:t>
      </w:r>
      <w:proofErr w:type="gramEnd"/>
      <w:r>
        <w:rPr>
          <w:b/>
        </w:rPr>
        <w:t>, jako vítěze veřejné zakázky</w:t>
      </w:r>
      <w:r>
        <w:t xml:space="preserve">. </w:t>
      </w:r>
    </w:p>
    <w:p w:rsidR="00287F10" w:rsidRDefault="00287F10" w:rsidP="00AB446D">
      <w:pPr>
        <w:jc w:val="both"/>
      </w:pPr>
    </w:p>
    <w:p w:rsidR="00287F10" w:rsidRDefault="00287F10" w:rsidP="00AB446D">
      <w:pPr>
        <w:jc w:val="both"/>
      </w:pPr>
    </w:p>
    <w:p w:rsidR="00287F10" w:rsidRDefault="00287F10" w:rsidP="00AB446D">
      <w:pPr>
        <w:jc w:val="both"/>
      </w:pPr>
    </w:p>
    <w:p w:rsidR="00287F10" w:rsidRDefault="00287F10" w:rsidP="00AB446D">
      <w:pPr>
        <w:jc w:val="both"/>
      </w:pPr>
    </w:p>
    <w:p w:rsidR="00287F10" w:rsidRDefault="00287F10" w:rsidP="00AB446D">
      <w:pPr>
        <w:jc w:val="both"/>
      </w:pPr>
    </w:p>
    <w:p w:rsidR="00287F10" w:rsidRDefault="00287F10" w:rsidP="00AB446D">
      <w:pPr>
        <w:jc w:val="both"/>
      </w:pPr>
    </w:p>
    <w:p w:rsidR="00287F10" w:rsidRDefault="00287F10" w:rsidP="00AB446D">
      <w:pPr>
        <w:jc w:val="both"/>
      </w:pPr>
    </w:p>
    <w:p w:rsidR="00287F10" w:rsidRDefault="00287F10" w:rsidP="00AB446D">
      <w:pPr>
        <w:jc w:val="both"/>
      </w:pPr>
    </w:p>
    <w:p w:rsidR="00287F10" w:rsidRDefault="00287F10" w:rsidP="00AB446D">
      <w:pPr>
        <w:jc w:val="both"/>
      </w:pPr>
    </w:p>
    <w:p w:rsidR="00287F10" w:rsidRDefault="00287F10" w:rsidP="00AB446D">
      <w:pPr>
        <w:jc w:val="both"/>
      </w:pPr>
    </w:p>
    <w:p w:rsidR="00AB446D" w:rsidRDefault="00AB446D" w:rsidP="00AB446D">
      <w:pPr>
        <w:jc w:val="both"/>
      </w:pPr>
    </w:p>
    <w:tbl>
      <w:tblPr>
        <w:tblW w:w="9000" w:type="dxa"/>
        <w:tblInd w:w="55" w:type="dxa"/>
        <w:tblCellMar>
          <w:left w:w="70" w:type="dxa"/>
          <w:right w:w="70" w:type="dxa"/>
        </w:tblCellMar>
        <w:tblLook w:val="04A0" w:firstRow="1" w:lastRow="0" w:firstColumn="1" w:lastColumn="0" w:noHBand="0" w:noVBand="1"/>
      </w:tblPr>
      <w:tblGrid>
        <w:gridCol w:w="790"/>
        <w:gridCol w:w="1000"/>
        <w:gridCol w:w="2280"/>
        <w:gridCol w:w="1200"/>
        <w:gridCol w:w="840"/>
        <w:gridCol w:w="980"/>
        <w:gridCol w:w="820"/>
        <w:gridCol w:w="1100"/>
      </w:tblGrid>
      <w:tr w:rsidR="00AB446D" w:rsidTr="00F33E86">
        <w:trPr>
          <w:trHeight w:val="465"/>
        </w:trPr>
        <w:tc>
          <w:tcPr>
            <w:tcW w:w="4060" w:type="dxa"/>
            <w:gridSpan w:val="3"/>
            <w:tcBorders>
              <w:top w:val="single" w:sz="8" w:space="0" w:color="auto"/>
              <w:left w:val="single" w:sz="8" w:space="0" w:color="auto"/>
              <w:bottom w:val="single" w:sz="8" w:space="0" w:color="auto"/>
              <w:right w:val="nil"/>
            </w:tcBorders>
            <w:shd w:val="clear" w:color="auto" w:fill="FFFF99"/>
            <w:noWrap/>
            <w:vAlign w:val="center"/>
            <w:hideMark/>
          </w:tcPr>
          <w:p w:rsidR="00AB446D" w:rsidRDefault="00AB446D" w:rsidP="00F33E86">
            <w:pPr>
              <w:rPr>
                <w:rFonts w:ascii="Arial" w:hAnsi="Arial" w:cs="Arial"/>
                <w:b/>
                <w:bCs/>
              </w:rPr>
            </w:pPr>
            <w:r>
              <w:rPr>
                <w:rFonts w:ascii="Arial" w:hAnsi="Arial" w:cs="Arial"/>
                <w:b/>
                <w:bCs/>
              </w:rPr>
              <w:lastRenderedPageBreak/>
              <w:t>Hodnotící tabulka</w:t>
            </w:r>
          </w:p>
        </w:tc>
        <w:tc>
          <w:tcPr>
            <w:tcW w:w="1200" w:type="dxa"/>
            <w:tcBorders>
              <w:top w:val="single" w:sz="8" w:space="0" w:color="auto"/>
              <w:left w:val="nil"/>
              <w:bottom w:val="single" w:sz="8" w:space="0" w:color="auto"/>
              <w:right w:val="nil"/>
            </w:tcBorders>
            <w:shd w:val="clear" w:color="auto" w:fill="FFFF99"/>
            <w:noWrap/>
            <w:vAlign w:val="center"/>
            <w:hideMark/>
          </w:tcPr>
          <w:p w:rsidR="00AB446D" w:rsidRDefault="00AB446D" w:rsidP="00F33E86">
            <w:pPr>
              <w:jc w:val="center"/>
              <w:rPr>
                <w:rFonts w:ascii="Arial" w:hAnsi="Arial" w:cs="Arial"/>
              </w:rPr>
            </w:pPr>
            <w:r>
              <w:rPr>
                <w:rFonts w:ascii="Arial" w:hAnsi="Arial" w:cs="Arial"/>
              </w:rPr>
              <w:t> </w:t>
            </w:r>
          </w:p>
        </w:tc>
        <w:tc>
          <w:tcPr>
            <w:tcW w:w="840" w:type="dxa"/>
            <w:tcBorders>
              <w:top w:val="single" w:sz="8" w:space="0" w:color="auto"/>
              <w:left w:val="nil"/>
              <w:bottom w:val="single" w:sz="8" w:space="0" w:color="auto"/>
              <w:right w:val="nil"/>
            </w:tcBorders>
            <w:shd w:val="clear" w:color="auto" w:fill="FFFF99"/>
            <w:noWrap/>
            <w:vAlign w:val="center"/>
            <w:hideMark/>
          </w:tcPr>
          <w:p w:rsidR="00AB446D" w:rsidRDefault="00AB446D" w:rsidP="00F33E86">
            <w:pPr>
              <w:jc w:val="center"/>
              <w:rPr>
                <w:rFonts w:ascii="Arial" w:hAnsi="Arial" w:cs="Arial"/>
              </w:rPr>
            </w:pPr>
            <w:r>
              <w:rPr>
                <w:rFonts w:ascii="Arial" w:hAnsi="Arial" w:cs="Arial"/>
              </w:rPr>
              <w:t> </w:t>
            </w:r>
          </w:p>
        </w:tc>
        <w:tc>
          <w:tcPr>
            <w:tcW w:w="980" w:type="dxa"/>
            <w:tcBorders>
              <w:top w:val="single" w:sz="8" w:space="0" w:color="auto"/>
              <w:left w:val="nil"/>
              <w:bottom w:val="single" w:sz="8" w:space="0" w:color="auto"/>
              <w:right w:val="nil"/>
            </w:tcBorders>
            <w:shd w:val="clear" w:color="auto" w:fill="FFFF99"/>
            <w:noWrap/>
            <w:vAlign w:val="center"/>
            <w:hideMark/>
          </w:tcPr>
          <w:p w:rsidR="00AB446D" w:rsidRDefault="00AB446D" w:rsidP="00F33E86">
            <w:pPr>
              <w:jc w:val="center"/>
              <w:rPr>
                <w:rFonts w:ascii="Arial" w:hAnsi="Arial" w:cs="Arial"/>
              </w:rPr>
            </w:pPr>
            <w:r>
              <w:rPr>
                <w:rFonts w:ascii="Arial" w:hAnsi="Arial" w:cs="Arial"/>
              </w:rPr>
              <w:t> </w:t>
            </w:r>
          </w:p>
        </w:tc>
        <w:tc>
          <w:tcPr>
            <w:tcW w:w="820" w:type="dxa"/>
            <w:tcBorders>
              <w:top w:val="single" w:sz="8" w:space="0" w:color="auto"/>
              <w:left w:val="nil"/>
              <w:bottom w:val="single" w:sz="8" w:space="0" w:color="auto"/>
              <w:right w:val="nil"/>
            </w:tcBorders>
            <w:shd w:val="clear" w:color="auto" w:fill="FFFF99"/>
            <w:noWrap/>
            <w:vAlign w:val="center"/>
            <w:hideMark/>
          </w:tcPr>
          <w:p w:rsidR="00AB446D" w:rsidRDefault="00AB446D" w:rsidP="00F33E86">
            <w:pPr>
              <w:jc w:val="center"/>
              <w:rPr>
                <w:rFonts w:ascii="Arial" w:hAnsi="Arial" w:cs="Arial"/>
              </w:rPr>
            </w:pPr>
            <w:r>
              <w:rPr>
                <w:rFonts w:ascii="Arial" w:hAnsi="Arial" w:cs="Arial"/>
              </w:rPr>
              <w:t> </w:t>
            </w:r>
          </w:p>
        </w:tc>
        <w:tc>
          <w:tcPr>
            <w:tcW w:w="1100" w:type="dxa"/>
            <w:tcBorders>
              <w:top w:val="single" w:sz="8" w:space="0" w:color="auto"/>
              <w:left w:val="nil"/>
              <w:bottom w:val="single" w:sz="8" w:space="0" w:color="auto"/>
              <w:right w:val="single" w:sz="8" w:space="0" w:color="auto"/>
            </w:tcBorders>
            <w:shd w:val="clear" w:color="auto" w:fill="FFFF99"/>
            <w:noWrap/>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540"/>
        </w:trPr>
        <w:tc>
          <w:tcPr>
            <w:tcW w:w="7080" w:type="dxa"/>
            <w:gridSpan w:val="6"/>
            <w:tcBorders>
              <w:top w:val="single" w:sz="8" w:space="0" w:color="auto"/>
              <w:left w:val="single" w:sz="8" w:space="0" w:color="auto"/>
              <w:bottom w:val="single" w:sz="8" w:space="0" w:color="auto"/>
              <w:right w:val="nil"/>
            </w:tcBorders>
            <w:shd w:val="clear" w:color="auto" w:fill="FFFF99"/>
            <w:noWrap/>
            <w:vAlign w:val="center"/>
            <w:hideMark/>
          </w:tcPr>
          <w:p w:rsidR="00AB446D" w:rsidRDefault="00AB446D" w:rsidP="00F33E86">
            <w:pPr>
              <w:rPr>
                <w:rFonts w:ascii="Arial" w:hAnsi="Arial" w:cs="Arial"/>
                <w:b/>
                <w:bCs/>
              </w:rPr>
            </w:pPr>
            <w:r>
              <w:rPr>
                <w:rFonts w:ascii="Arial" w:hAnsi="Arial" w:cs="Arial"/>
                <w:b/>
                <w:bCs/>
              </w:rPr>
              <w:t>PD - "Vodovod a kanalizace Horní Rokytnice, lokalita RTK"</w:t>
            </w:r>
          </w:p>
        </w:tc>
        <w:tc>
          <w:tcPr>
            <w:tcW w:w="820" w:type="dxa"/>
            <w:tcBorders>
              <w:top w:val="nil"/>
              <w:left w:val="nil"/>
              <w:bottom w:val="single" w:sz="8" w:space="0" w:color="auto"/>
              <w:right w:val="nil"/>
            </w:tcBorders>
            <w:shd w:val="clear" w:color="auto" w:fill="FFFF99"/>
            <w:noWrap/>
            <w:vAlign w:val="center"/>
            <w:hideMark/>
          </w:tcPr>
          <w:p w:rsidR="00AB446D" w:rsidRDefault="00AB446D" w:rsidP="00F33E86">
            <w:pPr>
              <w:jc w:val="center"/>
              <w:rPr>
                <w:rFonts w:ascii="Arial" w:hAnsi="Arial" w:cs="Arial"/>
              </w:rPr>
            </w:pPr>
            <w:r>
              <w:rPr>
                <w:rFonts w:ascii="Arial" w:hAnsi="Arial" w:cs="Arial"/>
              </w:rPr>
              <w:t> </w:t>
            </w:r>
          </w:p>
        </w:tc>
        <w:tc>
          <w:tcPr>
            <w:tcW w:w="1100" w:type="dxa"/>
            <w:tcBorders>
              <w:top w:val="nil"/>
              <w:left w:val="nil"/>
              <w:bottom w:val="single" w:sz="8"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1485"/>
        </w:trPr>
        <w:tc>
          <w:tcPr>
            <w:tcW w:w="780" w:type="dxa"/>
            <w:tcBorders>
              <w:top w:val="nil"/>
              <w:left w:val="single" w:sz="8" w:space="0" w:color="auto"/>
              <w:bottom w:val="single" w:sz="8" w:space="0" w:color="auto"/>
              <w:right w:val="single" w:sz="8" w:space="0" w:color="auto"/>
            </w:tcBorders>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Uchazeč číslo</w:t>
            </w:r>
          </w:p>
        </w:tc>
        <w:tc>
          <w:tcPr>
            <w:tcW w:w="1000" w:type="dxa"/>
            <w:tcBorders>
              <w:top w:val="nil"/>
              <w:left w:val="nil"/>
              <w:bottom w:val="single" w:sz="8"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Pořadí nabídky dle ceny</w:t>
            </w:r>
          </w:p>
        </w:tc>
        <w:tc>
          <w:tcPr>
            <w:tcW w:w="2280" w:type="dxa"/>
            <w:tcBorders>
              <w:top w:val="nil"/>
              <w:left w:val="nil"/>
              <w:bottom w:val="single" w:sz="8" w:space="0" w:color="auto"/>
              <w:right w:val="nil"/>
            </w:tcBorders>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Uchazeč</w:t>
            </w:r>
          </w:p>
        </w:tc>
        <w:tc>
          <w:tcPr>
            <w:tcW w:w="1200" w:type="dxa"/>
            <w:tcBorders>
              <w:top w:val="nil"/>
              <w:left w:val="single" w:sz="8" w:space="0" w:color="auto"/>
              <w:bottom w:val="single" w:sz="8"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xml:space="preserve">Celková </w:t>
            </w:r>
            <w:proofErr w:type="gramStart"/>
            <w:r>
              <w:rPr>
                <w:rFonts w:ascii="Arial" w:hAnsi="Arial" w:cs="Arial"/>
                <w:b/>
                <w:bCs/>
                <w:sz w:val="16"/>
                <w:szCs w:val="16"/>
              </w:rPr>
              <w:t>cena                                                                            po</w:t>
            </w:r>
            <w:proofErr w:type="gramEnd"/>
            <w:r>
              <w:rPr>
                <w:rFonts w:ascii="Arial" w:hAnsi="Arial" w:cs="Arial"/>
                <w:b/>
                <w:bCs/>
                <w:sz w:val="16"/>
                <w:szCs w:val="16"/>
              </w:rPr>
              <w:t xml:space="preserve"> otevření                 obálek</w:t>
            </w:r>
          </w:p>
        </w:tc>
        <w:tc>
          <w:tcPr>
            <w:tcW w:w="840" w:type="dxa"/>
            <w:tcBorders>
              <w:top w:val="nil"/>
              <w:left w:val="single" w:sz="4" w:space="0" w:color="auto"/>
              <w:bottom w:val="single" w:sz="8" w:space="0" w:color="auto"/>
              <w:right w:val="single" w:sz="4" w:space="0" w:color="auto"/>
            </w:tcBorders>
            <w:vAlign w:val="center"/>
            <w:hideMark/>
          </w:tcPr>
          <w:p w:rsidR="00AB446D" w:rsidRDefault="00AB446D" w:rsidP="00F33E86">
            <w:pPr>
              <w:jc w:val="center"/>
              <w:rPr>
                <w:rFonts w:ascii="Arial" w:hAnsi="Arial" w:cs="Arial"/>
                <w:b/>
                <w:bCs/>
                <w:sz w:val="16"/>
                <w:szCs w:val="16"/>
              </w:rPr>
            </w:pPr>
            <w:proofErr w:type="spellStart"/>
            <w:r>
              <w:rPr>
                <w:rFonts w:ascii="Arial" w:hAnsi="Arial" w:cs="Arial"/>
                <w:b/>
                <w:bCs/>
                <w:sz w:val="16"/>
                <w:szCs w:val="16"/>
              </w:rPr>
              <w:t>Ref</w:t>
            </w:r>
            <w:proofErr w:type="spellEnd"/>
            <w:r>
              <w:rPr>
                <w:rFonts w:ascii="Arial" w:hAnsi="Arial" w:cs="Arial"/>
                <w:b/>
                <w:bCs/>
                <w:sz w:val="16"/>
                <w:szCs w:val="16"/>
              </w:rPr>
              <w:t>.     Autor.</w:t>
            </w:r>
          </w:p>
        </w:tc>
        <w:tc>
          <w:tcPr>
            <w:tcW w:w="980" w:type="dxa"/>
            <w:tcBorders>
              <w:top w:val="nil"/>
              <w:left w:val="nil"/>
              <w:bottom w:val="single" w:sz="8" w:space="0" w:color="auto"/>
              <w:right w:val="nil"/>
            </w:tcBorders>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NL       ocenění</w:t>
            </w:r>
          </w:p>
        </w:tc>
        <w:tc>
          <w:tcPr>
            <w:tcW w:w="820" w:type="dxa"/>
            <w:tcBorders>
              <w:top w:val="nil"/>
              <w:left w:val="single" w:sz="4" w:space="0" w:color="auto"/>
              <w:bottom w:val="single" w:sz="8" w:space="0" w:color="auto"/>
              <w:right w:val="single" w:sz="8" w:space="0" w:color="auto"/>
            </w:tcBorders>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SOD</w:t>
            </w:r>
          </w:p>
        </w:tc>
        <w:tc>
          <w:tcPr>
            <w:tcW w:w="1100" w:type="dxa"/>
            <w:tcBorders>
              <w:top w:val="nil"/>
              <w:left w:val="nil"/>
              <w:bottom w:val="single" w:sz="8" w:space="0" w:color="auto"/>
              <w:right w:val="single" w:sz="8"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Výsledné pořadí</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1</w:t>
            </w:r>
          </w:p>
        </w:tc>
        <w:tc>
          <w:tcPr>
            <w:tcW w:w="1000" w:type="dxa"/>
            <w:tcBorders>
              <w:top w:val="nil"/>
              <w:left w:val="nil"/>
              <w:bottom w:val="nil"/>
              <w:right w:val="single" w:sz="8" w:space="0" w:color="auto"/>
            </w:tcBorders>
            <w:shd w:val="clear" w:color="auto" w:fill="FFFF99"/>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1</w:t>
            </w:r>
          </w:p>
        </w:tc>
        <w:tc>
          <w:tcPr>
            <w:tcW w:w="2280" w:type="dxa"/>
            <w:vAlign w:val="center"/>
            <w:hideMark/>
          </w:tcPr>
          <w:p w:rsidR="00AB446D" w:rsidRDefault="00AB446D" w:rsidP="00F33E86">
            <w:pPr>
              <w:rPr>
                <w:rFonts w:ascii="Arial" w:hAnsi="Arial" w:cs="Arial"/>
                <w:b/>
                <w:bCs/>
                <w:sz w:val="16"/>
                <w:szCs w:val="16"/>
              </w:rPr>
            </w:pPr>
            <w:r>
              <w:rPr>
                <w:rFonts w:ascii="Arial" w:hAnsi="Arial" w:cs="Arial"/>
                <w:b/>
                <w:bCs/>
                <w:sz w:val="16"/>
                <w:szCs w:val="16"/>
              </w:rPr>
              <w:t xml:space="preserve">PVK </w:t>
            </w:r>
            <w:proofErr w:type="spellStart"/>
            <w:proofErr w:type="gramStart"/>
            <w:r>
              <w:rPr>
                <w:rFonts w:ascii="Arial" w:hAnsi="Arial" w:cs="Arial"/>
                <w:b/>
                <w:bCs/>
                <w:sz w:val="16"/>
                <w:szCs w:val="16"/>
              </w:rPr>
              <w:t>Ing.Koldovský</w:t>
            </w:r>
            <w:proofErr w:type="spellEnd"/>
            <w:proofErr w:type="gramEnd"/>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137 000</w:t>
            </w:r>
          </w:p>
        </w:tc>
        <w:tc>
          <w:tcPr>
            <w:tcW w:w="840" w:type="dxa"/>
            <w:tcBorders>
              <w:top w:val="nil"/>
              <w:left w:val="single" w:sz="4" w:space="0" w:color="auto"/>
              <w:bottom w:val="nil"/>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1</w:t>
            </w:r>
          </w:p>
        </w:tc>
      </w:tr>
      <w:tr w:rsidR="00AB446D" w:rsidTr="00F33E86">
        <w:trPr>
          <w:trHeight w:val="240"/>
        </w:trPr>
        <w:tc>
          <w:tcPr>
            <w:tcW w:w="780" w:type="dxa"/>
            <w:tcBorders>
              <w:top w:val="nil"/>
              <w:left w:val="single" w:sz="4" w:space="0" w:color="auto"/>
              <w:bottom w:val="single" w:sz="4" w:space="0" w:color="auto"/>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single" w:sz="4" w:space="0" w:color="auto"/>
              <w:right w:val="single" w:sz="8" w:space="0" w:color="auto"/>
            </w:tcBorders>
            <w:shd w:val="clear" w:color="auto" w:fill="FFFF99"/>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Turnov</w:t>
            </w:r>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single" w:sz="4" w:space="0" w:color="auto"/>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nil"/>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12</w:t>
            </w:r>
          </w:p>
        </w:tc>
        <w:tc>
          <w:tcPr>
            <w:tcW w:w="1000" w:type="dxa"/>
            <w:tcBorders>
              <w:top w:val="nil"/>
              <w:left w:val="nil"/>
              <w:bottom w:val="nil"/>
              <w:right w:val="single" w:sz="8" w:space="0" w:color="auto"/>
            </w:tcBorders>
            <w:shd w:val="clear" w:color="auto" w:fill="FFFF99"/>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2</w:t>
            </w:r>
          </w:p>
        </w:tc>
        <w:tc>
          <w:tcPr>
            <w:tcW w:w="2280" w:type="dxa"/>
            <w:vAlign w:val="center"/>
            <w:hideMark/>
          </w:tcPr>
          <w:p w:rsidR="00AB446D" w:rsidRDefault="00AB446D" w:rsidP="00F33E86">
            <w:pPr>
              <w:rPr>
                <w:rFonts w:ascii="Arial" w:hAnsi="Arial" w:cs="Arial"/>
                <w:b/>
                <w:bCs/>
                <w:sz w:val="16"/>
                <w:szCs w:val="16"/>
              </w:rPr>
            </w:pPr>
            <w:r>
              <w:rPr>
                <w:rFonts w:ascii="Arial" w:hAnsi="Arial" w:cs="Arial"/>
                <w:b/>
                <w:bCs/>
                <w:sz w:val="16"/>
                <w:szCs w:val="16"/>
              </w:rPr>
              <w:t>VS Chrudim a.s.</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159 857</w:t>
            </w:r>
          </w:p>
        </w:tc>
        <w:tc>
          <w:tcPr>
            <w:tcW w:w="840" w:type="dxa"/>
            <w:tcBorders>
              <w:top w:val="nil"/>
              <w:left w:val="single" w:sz="4" w:space="0" w:color="auto"/>
              <w:bottom w:val="nil"/>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2</w:t>
            </w:r>
          </w:p>
        </w:tc>
      </w:tr>
      <w:tr w:rsidR="00AB446D" w:rsidTr="00F33E86">
        <w:trPr>
          <w:trHeight w:val="240"/>
        </w:trPr>
        <w:tc>
          <w:tcPr>
            <w:tcW w:w="780" w:type="dxa"/>
            <w:tcBorders>
              <w:top w:val="nil"/>
              <w:left w:val="single" w:sz="4" w:space="0" w:color="auto"/>
              <w:bottom w:val="single" w:sz="4" w:space="0" w:color="auto"/>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single" w:sz="4" w:space="0" w:color="auto"/>
              <w:right w:val="single" w:sz="8" w:space="0" w:color="auto"/>
            </w:tcBorders>
            <w:shd w:val="clear" w:color="auto" w:fill="FFFF99"/>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Chrudim</w:t>
            </w:r>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single" w:sz="4" w:space="0" w:color="auto"/>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nil"/>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nil"/>
              <w:left w:val="single" w:sz="4" w:space="0" w:color="auto"/>
              <w:bottom w:val="nil"/>
              <w:right w:val="nil"/>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13</w:t>
            </w:r>
          </w:p>
        </w:tc>
        <w:tc>
          <w:tcPr>
            <w:tcW w:w="1000" w:type="dxa"/>
            <w:tcBorders>
              <w:top w:val="nil"/>
              <w:left w:val="single" w:sz="8" w:space="0" w:color="auto"/>
              <w:bottom w:val="nil"/>
              <w:right w:val="single" w:sz="8" w:space="0" w:color="auto"/>
            </w:tcBorders>
            <w:shd w:val="clear" w:color="auto" w:fill="FFFF99"/>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3</w:t>
            </w:r>
          </w:p>
        </w:tc>
        <w:tc>
          <w:tcPr>
            <w:tcW w:w="2280" w:type="dxa"/>
            <w:vAlign w:val="center"/>
            <w:hideMark/>
          </w:tcPr>
          <w:p w:rsidR="00AB446D" w:rsidRDefault="00AB446D" w:rsidP="00F33E86">
            <w:pPr>
              <w:rPr>
                <w:rFonts w:ascii="Arial" w:hAnsi="Arial" w:cs="Arial"/>
                <w:b/>
                <w:bCs/>
                <w:sz w:val="16"/>
                <w:szCs w:val="16"/>
              </w:rPr>
            </w:pPr>
            <w:r>
              <w:rPr>
                <w:rFonts w:ascii="Arial" w:hAnsi="Arial" w:cs="Arial"/>
                <w:b/>
                <w:bCs/>
                <w:sz w:val="16"/>
                <w:szCs w:val="16"/>
              </w:rPr>
              <w:t>Ing. Jaroslav Vávra</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170 443</w:t>
            </w:r>
          </w:p>
        </w:tc>
        <w:tc>
          <w:tcPr>
            <w:tcW w:w="840" w:type="dxa"/>
            <w:tcBorders>
              <w:top w:val="nil"/>
              <w:left w:val="nil"/>
              <w:bottom w:val="nil"/>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tcBorders>
              <w:top w:val="nil"/>
              <w:left w:val="nil"/>
              <w:bottom w:val="nil"/>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nil"/>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3</w:t>
            </w:r>
          </w:p>
        </w:tc>
      </w:tr>
      <w:tr w:rsidR="00AB446D" w:rsidTr="00F33E86">
        <w:trPr>
          <w:trHeight w:val="240"/>
        </w:trPr>
        <w:tc>
          <w:tcPr>
            <w:tcW w:w="780" w:type="dxa"/>
            <w:tcBorders>
              <w:top w:val="nil"/>
              <w:left w:val="single" w:sz="4" w:space="0" w:color="auto"/>
              <w:bottom w:val="single" w:sz="4" w:space="0" w:color="auto"/>
              <w:right w:val="nil"/>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single" w:sz="8" w:space="0" w:color="auto"/>
              <w:bottom w:val="single" w:sz="4" w:space="0" w:color="auto"/>
              <w:right w:val="single" w:sz="8" w:space="0" w:color="auto"/>
            </w:tcBorders>
            <w:shd w:val="clear" w:color="auto" w:fill="FFFF99"/>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Železný Brod</w:t>
            </w:r>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nil"/>
              <w:bottom w:val="single" w:sz="4" w:space="0" w:color="auto"/>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nil"/>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4</w:t>
            </w:r>
          </w:p>
        </w:tc>
        <w:tc>
          <w:tcPr>
            <w:tcW w:w="1000" w:type="dxa"/>
            <w:tcBorders>
              <w:top w:val="nil"/>
              <w:left w:val="nil"/>
              <w:bottom w:val="nil"/>
              <w:right w:val="single" w:sz="8" w:space="0" w:color="auto"/>
            </w:tcBorders>
            <w:shd w:val="clear" w:color="auto" w:fill="FFFF99"/>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4</w:t>
            </w:r>
          </w:p>
        </w:tc>
        <w:tc>
          <w:tcPr>
            <w:tcW w:w="2280" w:type="dxa"/>
            <w:vAlign w:val="center"/>
            <w:hideMark/>
          </w:tcPr>
          <w:p w:rsidR="00AB446D" w:rsidRDefault="00AB446D" w:rsidP="00F33E86">
            <w:pPr>
              <w:rPr>
                <w:rFonts w:ascii="Arial" w:hAnsi="Arial" w:cs="Arial"/>
                <w:b/>
                <w:bCs/>
                <w:sz w:val="16"/>
                <w:szCs w:val="16"/>
              </w:rPr>
            </w:pPr>
            <w:r>
              <w:rPr>
                <w:rFonts w:ascii="Arial" w:hAnsi="Arial" w:cs="Arial"/>
                <w:b/>
                <w:bCs/>
                <w:sz w:val="16"/>
                <w:szCs w:val="16"/>
              </w:rPr>
              <w:t xml:space="preserve">VZ </w:t>
            </w:r>
            <w:proofErr w:type="spellStart"/>
            <w:r>
              <w:rPr>
                <w:rFonts w:ascii="Arial" w:hAnsi="Arial" w:cs="Arial"/>
                <w:b/>
                <w:bCs/>
                <w:sz w:val="16"/>
                <w:szCs w:val="16"/>
              </w:rPr>
              <w:t>Ekomonitor</w:t>
            </w:r>
            <w:proofErr w:type="spellEnd"/>
            <w:r>
              <w:rPr>
                <w:rFonts w:ascii="Arial" w:hAnsi="Arial" w:cs="Arial"/>
                <w:b/>
                <w:bCs/>
                <w:sz w:val="16"/>
                <w:szCs w:val="16"/>
              </w:rPr>
              <w:t xml:space="preserve"> spol. s r.o.</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198 000</w:t>
            </w:r>
          </w:p>
        </w:tc>
        <w:tc>
          <w:tcPr>
            <w:tcW w:w="840" w:type="dxa"/>
            <w:tcBorders>
              <w:top w:val="nil"/>
              <w:left w:val="single" w:sz="4" w:space="0" w:color="auto"/>
              <w:bottom w:val="nil"/>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4</w:t>
            </w:r>
          </w:p>
        </w:tc>
      </w:tr>
      <w:tr w:rsidR="00AB446D" w:rsidTr="00F33E86">
        <w:trPr>
          <w:trHeight w:val="240"/>
        </w:trPr>
        <w:tc>
          <w:tcPr>
            <w:tcW w:w="780" w:type="dxa"/>
            <w:tcBorders>
              <w:top w:val="nil"/>
              <w:left w:val="single" w:sz="4" w:space="0" w:color="auto"/>
              <w:bottom w:val="single" w:sz="4" w:space="0" w:color="auto"/>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single" w:sz="4" w:space="0" w:color="auto"/>
              <w:right w:val="single" w:sz="8" w:space="0" w:color="auto"/>
            </w:tcBorders>
            <w:shd w:val="clear" w:color="auto" w:fill="FFFF99"/>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Chrudim</w:t>
            </w:r>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single" w:sz="4" w:space="0" w:color="auto"/>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nil"/>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10</w:t>
            </w:r>
          </w:p>
        </w:tc>
        <w:tc>
          <w:tcPr>
            <w:tcW w:w="1000" w:type="dxa"/>
            <w:tcBorders>
              <w:top w:val="nil"/>
              <w:left w:val="nil"/>
              <w:bottom w:val="nil"/>
              <w:right w:val="single" w:sz="8" w:space="0" w:color="auto"/>
            </w:tcBorders>
            <w:shd w:val="clear" w:color="auto" w:fill="FFFF99"/>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5</w:t>
            </w:r>
          </w:p>
        </w:tc>
        <w:tc>
          <w:tcPr>
            <w:tcW w:w="2280" w:type="dxa"/>
            <w:vAlign w:val="center"/>
            <w:hideMark/>
          </w:tcPr>
          <w:p w:rsidR="00AB446D" w:rsidRDefault="00AB446D" w:rsidP="00F33E86">
            <w:pPr>
              <w:rPr>
                <w:rFonts w:ascii="Arial" w:hAnsi="Arial" w:cs="Arial"/>
                <w:b/>
                <w:bCs/>
                <w:sz w:val="16"/>
                <w:szCs w:val="16"/>
              </w:rPr>
            </w:pPr>
            <w:r>
              <w:rPr>
                <w:rFonts w:ascii="Arial" w:hAnsi="Arial" w:cs="Arial"/>
                <w:b/>
                <w:bCs/>
                <w:sz w:val="16"/>
                <w:szCs w:val="16"/>
              </w:rPr>
              <w:t>Atelier 4</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251 600</w:t>
            </w:r>
          </w:p>
        </w:tc>
        <w:tc>
          <w:tcPr>
            <w:tcW w:w="840" w:type="dxa"/>
            <w:tcBorders>
              <w:top w:val="nil"/>
              <w:left w:val="single" w:sz="4" w:space="0" w:color="auto"/>
              <w:bottom w:val="nil"/>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5</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nil"/>
              <w:right w:val="single" w:sz="8" w:space="0" w:color="auto"/>
            </w:tcBorders>
            <w:shd w:val="clear" w:color="auto" w:fill="FFFF99"/>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vAlign w:val="center"/>
            <w:hideMark/>
          </w:tcPr>
          <w:p w:rsidR="00AB446D" w:rsidRDefault="00AB446D" w:rsidP="00F33E86">
            <w:pPr>
              <w:rPr>
                <w:rFonts w:ascii="Arial" w:hAnsi="Arial" w:cs="Arial"/>
                <w:b/>
                <w:bCs/>
                <w:sz w:val="16"/>
                <w:szCs w:val="16"/>
              </w:rPr>
            </w:pPr>
            <w:r>
              <w:rPr>
                <w:rFonts w:ascii="Arial" w:hAnsi="Arial" w:cs="Arial"/>
                <w:b/>
                <w:bCs/>
                <w:sz w:val="16"/>
                <w:szCs w:val="16"/>
              </w:rPr>
              <w:t>Jablonec nad Nisou</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nil"/>
              <w:right w:val="single" w:sz="4"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single" w:sz="4" w:space="0" w:color="auto"/>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3</w:t>
            </w:r>
          </w:p>
        </w:tc>
        <w:tc>
          <w:tcPr>
            <w:tcW w:w="1000" w:type="dxa"/>
            <w:tcBorders>
              <w:top w:val="single" w:sz="4" w:space="0" w:color="auto"/>
              <w:left w:val="nil"/>
              <w:bottom w:val="nil"/>
              <w:right w:val="single" w:sz="8" w:space="0" w:color="auto"/>
            </w:tcBorders>
            <w:shd w:val="clear" w:color="auto" w:fill="CCFFFF"/>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6</w:t>
            </w:r>
          </w:p>
        </w:tc>
        <w:tc>
          <w:tcPr>
            <w:tcW w:w="2280" w:type="dxa"/>
            <w:tcBorders>
              <w:top w:val="single" w:sz="4" w:space="0" w:color="auto"/>
              <w:left w:val="nil"/>
              <w:bottom w:val="nil"/>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AKVOPRO s.r.o.</w:t>
            </w:r>
          </w:p>
        </w:tc>
        <w:tc>
          <w:tcPr>
            <w:tcW w:w="1200" w:type="dxa"/>
            <w:tcBorders>
              <w:top w:val="single" w:sz="4" w:space="0" w:color="auto"/>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290 900</w:t>
            </w:r>
          </w:p>
        </w:tc>
        <w:tc>
          <w:tcPr>
            <w:tcW w:w="840" w:type="dxa"/>
            <w:tcBorders>
              <w:top w:val="single" w:sz="4" w:space="0" w:color="auto"/>
              <w:left w:val="single" w:sz="4" w:space="0" w:color="auto"/>
              <w:bottom w:val="nil"/>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tcBorders>
              <w:top w:val="single" w:sz="4" w:space="0" w:color="auto"/>
              <w:left w:val="nil"/>
              <w:bottom w:val="nil"/>
              <w:right w:val="nil"/>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single" w:sz="4" w:space="0" w:color="auto"/>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single" w:sz="4" w:space="0" w:color="auto"/>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6</w:t>
            </w:r>
          </w:p>
        </w:tc>
      </w:tr>
      <w:tr w:rsidR="00AB446D" w:rsidTr="00F33E86">
        <w:trPr>
          <w:trHeight w:val="240"/>
        </w:trPr>
        <w:tc>
          <w:tcPr>
            <w:tcW w:w="780" w:type="dxa"/>
            <w:tcBorders>
              <w:top w:val="nil"/>
              <w:left w:val="single" w:sz="4" w:space="0" w:color="auto"/>
              <w:bottom w:val="single" w:sz="4" w:space="0" w:color="auto"/>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single" w:sz="4" w:space="0" w:color="auto"/>
              <w:right w:val="single" w:sz="8" w:space="0" w:color="auto"/>
            </w:tcBorders>
            <w:shd w:val="clear" w:color="auto" w:fill="CCFFFF"/>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Praha 2</w:t>
            </w:r>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single" w:sz="4" w:space="0" w:color="auto"/>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nil"/>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9</w:t>
            </w:r>
          </w:p>
        </w:tc>
        <w:tc>
          <w:tcPr>
            <w:tcW w:w="1000" w:type="dxa"/>
            <w:tcBorders>
              <w:top w:val="nil"/>
              <w:left w:val="nil"/>
              <w:bottom w:val="nil"/>
              <w:right w:val="single" w:sz="8" w:space="0" w:color="auto"/>
            </w:tcBorders>
            <w:shd w:val="clear" w:color="auto" w:fill="CCFFFF"/>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7</w:t>
            </w:r>
          </w:p>
        </w:tc>
        <w:tc>
          <w:tcPr>
            <w:tcW w:w="2280" w:type="dxa"/>
            <w:vAlign w:val="center"/>
            <w:hideMark/>
          </w:tcPr>
          <w:p w:rsidR="00AB446D" w:rsidRDefault="00AB446D" w:rsidP="00F33E86">
            <w:pPr>
              <w:rPr>
                <w:rFonts w:ascii="Arial" w:hAnsi="Arial" w:cs="Arial"/>
                <w:b/>
                <w:bCs/>
                <w:sz w:val="16"/>
                <w:szCs w:val="16"/>
              </w:rPr>
            </w:pPr>
            <w:proofErr w:type="spellStart"/>
            <w:r>
              <w:rPr>
                <w:rFonts w:ascii="Arial" w:hAnsi="Arial" w:cs="Arial"/>
                <w:b/>
                <w:bCs/>
                <w:sz w:val="16"/>
                <w:szCs w:val="16"/>
              </w:rPr>
              <w:t>Aquion</w:t>
            </w:r>
            <w:proofErr w:type="spellEnd"/>
            <w:r>
              <w:rPr>
                <w:rFonts w:ascii="Arial" w:hAnsi="Arial" w:cs="Arial"/>
                <w:b/>
                <w:bCs/>
                <w:sz w:val="16"/>
                <w:szCs w:val="16"/>
              </w:rPr>
              <w:t xml:space="preserve"> s.r.o.</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292 000</w:t>
            </w:r>
          </w:p>
        </w:tc>
        <w:tc>
          <w:tcPr>
            <w:tcW w:w="840" w:type="dxa"/>
            <w:tcBorders>
              <w:top w:val="nil"/>
              <w:left w:val="single" w:sz="4" w:space="0" w:color="auto"/>
              <w:bottom w:val="nil"/>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7</w:t>
            </w:r>
          </w:p>
        </w:tc>
      </w:tr>
      <w:tr w:rsidR="00AB446D" w:rsidTr="00F33E86">
        <w:trPr>
          <w:trHeight w:val="240"/>
        </w:trPr>
        <w:tc>
          <w:tcPr>
            <w:tcW w:w="780" w:type="dxa"/>
            <w:tcBorders>
              <w:top w:val="nil"/>
              <w:left w:val="single" w:sz="4" w:space="0" w:color="auto"/>
              <w:bottom w:val="single" w:sz="4" w:space="0" w:color="auto"/>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single" w:sz="4" w:space="0" w:color="auto"/>
              <w:right w:val="single" w:sz="8" w:space="0" w:color="auto"/>
            </w:tcBorders>
            <w:shd w:val="clear" w:color="auto" w:fill="CCFFFF"/>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Praha 7</w:t>
            </w:r>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single" w:sz="4" w:space="0" w:color="auto"/>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nil"/>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2</w:t>
            </w:r>
          </w:p>
        </w:tc>
        <w:tc>
          <w:tcPr>
            <w:tcW w:w="1000" w:type="dxa"/>
            <w:tcBorders>
              <w:top w:val="nil"/>
              <w:left w:val="nil"/>
              <w:bottom w:val="nil"/>
              <w:right w:val="single" w:sz="8" w:space="0" w:color="auto"/>
            </w:tcBorders>
            <w:shd w:val="clear" w:color="auto" w:fill="CCFFFF"/>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8</w:t>
            </w:r>
          </w:p>
        </w:tc>
        <w:tc>
          <w:tcPr>
            <w:tcW w:w="2280" w:type="dxa"/>
            <w:vAlign w:val="center"/>
            <w:hideMark/>
          </w:tcPr>
          <w:p w:rsidR="00AB446D" w:rsidRDefault="00AB446D" w:rsidP="00F33E86">
            <w:pPr>
              <w:rPr>
                <w:rFonts w:ascii="Arial" w:hAnsi="Arial" w:cs="Arial"/>
                <w:b/>
                <w:bCs/>
                <w:sz w:val="16"/>
                <w:szCs w:val="16"/>
              </w:rPr>
            </w:pPr>
            <w:proofErr w:type="spellStart"/>
            <w:r>
              <w:rPr>
                <w:rFonts w:ascii="Arial" w:hAnsi="Arial" w:cs="Arial"/>
                <w:b/>
                <w:bCs/>
                <w:sz w:val="16"/>
                <w:szCs w:val="16"/>
              </w:rPr>
              <w:t>Multiaqua</w:t>
            </w:r>
            <w:proofErr w:type="spellEnd"/>
            <w:r>
              <w:rPr>
                <w:rFonts w:ascii="Arial" w:hAnsi="Arial" w:cs="Arial"/>
                <w:b/>
                <w:bCs/>
                <w:sz w:val="16"/>
                <w:szCs w:val="16"/>
              </w:rPr>
              <w:t xml:space="preserve"> s.r.o.</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340 300</w:t>
            </w:r>
          </w:p>
        </w:tc>
        <w:tc>
          <w:tcPr>
            <w:tcW w:w="840" w:type="dxa"/>
            <w:tcBorders>
              <w:top w:val="nil"/>
              <w:left w:val="single" w:sz="4" w:space="0" w:color="auto"/>
              <w:bottom w:val="nil"/>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8</w:t>
            </w:r>
          </w:p>
        </w:tc>
      </w:tr>
      <w:tr w:rsidR="00AB446D" w:rsidTr="00F33E86">
        <w:trPr>
          <w:trHeight w:val="240"/>
        </w:trPr>
        <w:tc>
          <w:tcPr>
            <w:tcW w:w="780" w:type="dxa"/>
            <w:tcBorders>
              <w:top w:val="nil"/>
              <w:left w:val="single" w:sz="4" w:space="0" w:color="auto"/>
              <w:bottom w:val="single" w:sz="4" w:space="0" w:color="auto"/>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single" w:sz="4" w:space="0" w:color="auto"/>
              <w:right w:val="single" w:sz="8" w:space="0" w:color="auto"/>
            </w:tcBorders>
            <w:shd w:val="clear" w:color="auto" w:fill="CCFFFF"/>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Hradec Králové</w:t>
            </w:r>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single" w:sz="4" w:space="0" w:color="auto"/>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nil"/>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6</w:t>
            </w:r>
          </w:p>
        </w:tc>
        <w:tc>
          <w:tcPr>
            <w:tcW w:w="1000" w:type="dxa"/>
            <w:tcBorders>
              <w:top w:val="nil"/>
              <w:left w:val="nil"/>
              <w:bottom w:val="nil"/>
              <w:right w:val="single" w:sz="8" w:space="0" w:color="auto"/>
            </w:tcBorders>
            <w:shd w:val="clear" w:color="auto" w:fill="CCFFFF"/>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9</w:t>
            </w:r>
          </w:p>
        </w:tc>
        <w:tc>
          <w:tcPr>
            <w:tcW w:w="2280" w:type="dxa"/>
            <w:vAlign w:val="center"/>
            <w:hideMark/>
          </w:tcPr>
          <w:p w:rsidR="00AB446D" w:rsidRDefault="00AB446D" w:rsidP="00F33E86">
            <w:pPr>
              <w:rPr>
                <w:rFonts w:ascii="Arial" w:hAnsi="Arial" w:cs="Arial"/>
                <w:b/>
                <w:bCs/>
                <w:sz w:val="16"/>
                <w:szCs w:val="16"/>
              </w:rPr>
            </w:pPr>
            <w:proofErr w:type="spellStart"/>
            <w:r>
              <w:rPr>
                <w:rFonts w:ascii="Arial" w:hAnsi="Arial" w:cs="Arial"/>
                <w:b/>
                <w:bCs/>
                <w:sz w:val="16"/>
                <w:szCs w:val="16"/>
              </w:rPr>
              <w:t>Valbek</w:t>
            </w:r>
            <w:proofErr w:type="spellEnd"/>
            <w:r>
              <w:rPr>
                <w:rFonts w:ascii="Arial" w:hAnsi="Arial" w:cs="Arial"/>
                <w:b/>
                <w:bCs/>
                <w:sz w:val="16"/>
                <w:szCs w:val="16"/>
              </w:rPr>
              <w:t xml:space="preserve"> spol. s r.o.</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398 000</w:t>
            </w:r>
          </w:p>
        </w:tc>
        <w:tc>
          <w:tcPr>
            <w:tcW w:w="840" w:type="dxa"/>
            <w:tcBorders>
              <w:top w:val="nil"/>
              <w:left w:val="single" w:sz="4" w:space="0" w:color="auto"/>
              <w:bottom w:val="nil"/>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9</w:t>
            </w:r>
          </w:p>
        </w:tc>
      </w:tr>
      <w:tr w:rsidR="00AB446D" w:rsidTr="00F33E86">
        <w:trPr>
          <w:trHeight w:val="240"/>
        </w:trPr>
        <w:tc>
          <w:tcPr>
            <w:tcW w:w="780" w:type="dxa"/>
            <w:tcBorders>
              <w:top w:val="nil"/>
              <w:left w:val="single" w:sz="4" w:space="0" w:color="auto"/>
              <w:bottom w:val="single" w:sz="4" w:space="0" w:color="auto"/>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single" w:sz="4" w:space="0" w:color="auto"/>
              <w:right w:val="single" w:sz="8" w:space="0" w:color="auto"/>
            </w:tcBorders>
            <w:shd w:val="clear" w:color="auto" w:fill="CCFFFF"/>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Ústí nad Labem</w:t>
            </w:r>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single" w:sz="4" w:space="0" w:color="auto"/>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nil"/>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11</w:t>
            </w:r>
          </w:p>
        </w:tc>
        <w:tc>
          <w:tcPr>
            <w:tcW w:w="1000" w:type="dxa"/>
            <w:tcBorders>
              <w:top w:val="nil"/>
              <w:left w:val="nil"/>
              <w:bottom w:val="nil"/>
              <w:right w:val="single" w:sz="8" w:space="0" w:color="auto"/>
            </w:tcBorders>
            <w:shd w:val="clear" w:color="auto" w:fill="CCFFFF"/>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10</w:t>
            </w:r>
          </w:p>
        </w:tc>
        <w:tc>
          <w:tcPr>
            <w:tcW w:w="2280" w:type="dxa"/>
            <w:vAlign w:val="center"/>
            <w:hideMark/>
          </w:tcPr>
          <w:p w:rsidR="00AB446D" w:rsidRDefault="00AB446D" w:rsidP="00F33E86">
            <w:pPr>
              <w:rPr>
                <w:rFonts w:ascii="Arial" w:hAnsi="Arial" w:cs="Arial"/>
                <w:b/>
                <w:bCs/>
                <w:sz w:val="16"/>
                <w:szCs w:val="16"/>
              </w:rPr>
            </w:pPr>
            <w:r>
              <w:rPr>
                <w:rFonts w:ascii="Arial" w:hAnsi="Arial" w:cs="Arial"/>
                <w:b/>
                <w:bCs/>
                <w:sz w:val="16"/>
                <w:szCs w:val="16"/>
              </w:rPr>
              <w:t>SNOWPLAN spol. s r.o.</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451 000</w:t>
            </w:r>
          </w:p>
        </w:tc>
        <w:tc>
          <w:tcPr>
            <w:tcW w:w="840" w:type="dxa"/>
            <w:tcBorders>
              <w:top w:val="nil"/>
              <w:left w:val="single" w:sz="4" w:space="0" w:color="auto"/>
              <w:bottom w:val="nil"/>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10</w:t>
            </w:r>
          </w:p>
        </w:tc>
      </w:tr>
      <w:tr w:rsidR="00AB446D" w:rsidTr="00F33E86">
        <w:trPr>
          <w:trHeight w:val="240"/>
        </w:trPr>
        <w:tc>
          <w:tcPr>
            <w:tcW w:w="780" w:type="dxa"/>
            <w:tcBorders>
              <w:top w:val="nil"/>
              <w:left w:val="single" w:sz="4" w:space="0" w:color="auto"/>
              <w:bottom w:val="single" w:sz="4" w:space="0" w:color="auto"/>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single" w:sz="4" w:space="0" w:color="auto"/>
              <w:right w:val="single" w:sz="8" w:space="0" w:color="auto"/>
            </w:tcBorders>
            <w:shd w:val="clear" w:color="auto" w:fill="CCFFFF"/>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Jilemnice</w:t>
            </w:r>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single" w:sz="4" w:space="0" w:color="auto"/>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nil"/>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7</w:t>
            </w:r>
          </w:p>
        </w:tc>
        <w:tc>
          <w:tcPr>
            <w:tcW w:w="1000" w:type="dxa"/>
            <w:tcBorders>
              <w:top w:val="nil"/>
              <w:left w:val="nil"/>
              <w:bottom w:val="nil"/>
              <w:right w:val="single" w:sz="8" w:space="0" w:color="auto"/>
            </w:tcBorders>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11</w:t>
            </w:r>
          </w:p>
        </w:tc>
        <w:tc>
          <w:tcPr>
            <w:tcW w:w="2280" w:type="dxa"/>
            <w:vAlign w:val="center"/>
            <w:hideMark/>
          </w:tcPr>
          <w:p w:rsidR="00AB446D" w:rsidRDefault="00AB446D" w:rsidP="00F33E86">
            <w:pPr>
              <w:rPr>
                <w:rFonts w:ascii="Arial" w:hAnsi="Arial" w:cs="Arial"/>
                <w:b/>
                <w:bCs/>
                <w:sz w:val="16"/>
                <w:szCs w:val="16"/>
              </w:rPr>
            </w:pPr>
            <w:r>
              <w:rPr>
                <w:rFonts w:ascii="Arial" w:hAnsi="Arial" w:cs="Arial"/>
                <w:b/>
                <w:bCs/>
                <w:sz w:val="16"/>
                <w:szCs w:val="16"/>
              </w:rPr>
              <w:t>D PLUS a.s.</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470 000</w:t>
            </w:r>
          </w:p>
        </w:tc>
        <w:tc>
          <w:tcPr>
            <w:tcW w:w="840" w:type="dxa"/>
            <w:tcBorders>
              <w:top w:val="nil"/>
              <w:left w:val="single" w:sz="4" w:space="0" w:color="auto"/>
              <w:bottom w:val="nil"/>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11</w:t>
            </w:r>
          </w:p>
        </w:tc>
      </w:tr>
      <w:tr w:rsidR="00AB446D" w:rsidTr="00F33E86">
        <w:trPr>
          <w:trHeight w:val="240"/>
        </w:trPr>
        <w:tc>
          <w:tcPr>
            <w:tcW w:w="780" w:type="dxa"/>
            <w:tcBorders>
              <w:top w:val="nil"/>
              <w:left w:val="single" w:sz="4" w:space="0" w:color="auto"/>
              <w:bottom w:val="single" w:sz="4" w:space="0" w:color="auto"/>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single" w:sz="4" w:space="0" w:color="auto"/>
              <w:right w:val="single" w:sz="8" w:space="0" w:color="auto"/>
            </w:tcBorders>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Praha 8</w:t>
            </w:r>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single" w:sz="4" w:space="0" w:color="auto"/>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nil"/>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8</w:t>
            </w:r>
          </w:p>
        </w:tc>
        <w:tc>
          <w:tcPr>
            <w:tcW w:w="1000" w:type="dxa"/>
            <w:tcBorders>
              <w:top w:val="nil"/>
              <w:left w:val="nil"/>
              <w:bottom w:val="nil"/>
              <w:right w:val="single" w:sz="8" w:space="0" w:color="auto"/>
            </w:tcBorders>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12</w:t>
            </w:r>
          </w:p>
        </w:tc>
        <w:tc>
          <w:tcPr>
            <w:tcW w:w="2280" w:type="dxa"/>
            <w:vAlign w:val="center"/>
            <w:hideMark/>
          </w:tcPr>
          <w:p w:rsidR="00AB446D" w:rsidRDefault="00AB446D" w:rsidP="00F33E86">
            <w:pPr>
              <w:rPr>
                <w:rFonts w:ascii="Arial" w:hAnsi="Arial" w:cs="Arial"/>
                <w:b/>
                <w:bCs/>
                <w:sz w:val="16"/>
                <w:szCs w:val="16"/>
              </w:rPr>
            </w:pPr>
            <w:proofErr w:type="spellStart"/>
            <w:r>
              <w:rPr>
                <w:rFonts w:ascii="Arial" w:hAnsi="Arial" w:cs="Arial"/>
                <w:b/>
                <w:bCs/>
                <w:sz w:val="16"/>
                <w:szCs w:val="16"/>
              </w:rPr>
              <w:t>Sweco</w:t>
            </w:r>
            <w:proofErr w:type="spellEnd"/>
            <w:r>
              <w:rPr>
                <w:rFonts w:ascii="Arial" w:hAnsi="Arial" w:cs="Arial"/>
                <w:b/>
                <w:bCs/>
                <w:sz w:val="16"/>
                <w:szCs w:val="16"/>
              </w:rPr>
              <w:t xml:space="preserve"> </w:t>
            </w:r>
            <w:proofErr w:type="spellStart"/>
            <w:r>
              <w:rPr>
                <w:rFonts w:ascii="Arial" w:hAnsi="Arial" w:cs="Arial"/>
                <w:b/>
                <w:bCs/>
                <w:sz w:val="16"/>
                <w:szCs w:val="16"/>
              </w:rPr>
              <w:t>Hydroprojekt</w:t>
            </w:r>
            <w:proofErr w:type="spellEnd"/>
            <w:r>
              <w:rPr>
                <w:rFonts w:ascii="Arial" w:hAnsi="Arial" w:cs="Arial"/>
                <w:b/>
                <w:bCs/>
                <w:sz w:val="16"/>
                <w:szCs w:val="16"/>
              </w:rPr>
              <w:t xml:space="preserve"> a.s.</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585 000</w:t>
            </w:r>
          </w:p>
        </w:tc>
        <w:tc>
          <w:tcPr>
            <w:tcW w:w="840" w:type="dxa"/>
            <w:tcBorders>
              <w:top w:val="nil"/>
              <w:left w:val="single" w:sz="4" w:space="0" w:color="auto"/>
              <w:bottom w:val="nil"/>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12</w:t>
            </w:r>
          </w:p>
        </w:tc>
      </w:tr>
      <w:tr w:rsidR="00AB446D" w:rsidTr="00F33E86">
        <w:trPr>
          <w:trHeight w:val="240"/>
        </w:trPr>
        <w:tc>
          <w:tcPr>
            <w:tcW w:w="780" w:type="dxa"/>
            <w:tcBorders>
              <w:top w:val="nil"/>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nil"/>
              <w:right w:val="single" w:sz="8" w:space="0" w:color="auto"/>
            </w:tcBorders>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vAlign w:val="center"/>
            <w:hideMark/>
          </w:tcPr>
          <w:p w:rsidR="00AB446D" w:rsidRDefault="00AB446D" w:rsidP="00F33E86">
            <w:pPr>
              <w:rPr>
                <w:rFonts w:ascii="Arial" w:hAnsi="Arial" w:cs="Arial"/>
                <w:b/>
                <w:bCs/>
                <w:sz w:val="16"/>
                <w:szCs w:val="16"/>
              </w:rPr>
            </w:pPr>
            <w:r>
              <w:rPr>
                <w:rFonts w:ascii="Arial" w:hAnsi="Arial" w:cs="Arial"/>
                <w:b/>
                <w:bCs/>
                <w:sz w:val="16"/>
                <w:szCs w:val="16"/>
              </w:rPr>
              <w:t>Brno</w:t>
            </w:r>
          </w:p>
        </w:tc>
        <w:tc>
          <w:tcPr>
            <w:tcW w:w="1200" w:type="dxa"/>
            <w:tcBorders>
              <w:top w:val="nil"/>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nil"/>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r w:rsidR="00AB446D" w:rsidTr="00F33E86">
        <w:trPr>
          <w:trHeight w:val="240"/>
        </w:trPr>
        <w:tc>
          <w:tcPr>
            <w:tcW w:w="780" w:type="dxa"/>
            <w:tcBorders>
              <w:top w:val="single" w:sz="4" w:space="0" w:color="auto"/>
              <w:left w:val="single" w:sz="4" w:space="0" w:color="auto"/>
              <w:bottom w:val="nil"/>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5</w:t>
            </w:r>
          </w:p>
        </w:tc>
        <w:tc>
          <w:tcPr>
            <w:tcW w:w="1000" w:type="dxa"/>
            <w:tcBorders>
              <w:top w:val="single" w:sz="4" w:space="0" w:color="auto"/>
              <w:left w:val="nil"/>
              <w:bottom w:val="nil"/>
              <w:right w:val="single" w:sz="8" w:space="0" w:color="auto"/>
            </w:tcBorders>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13</w:t>
            </w:r>
          </w:p>
        </w:tc>
        <w:tc>
          <w:tcPr>
            <w:tcW w:w="2280" w:type="dxa"/>
            <w:tcBorders>
              <w:top w:val="single" w:sz="4" w:space="0" w:color="auto"/>
              <w:left w:val="nil"/>
              <w:bottom w:val="nil"/>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Ing. Radek Gregor</w:t>
            </w:r>
          </w:p>
        </w:tc>
        <w:tc>
          <w:tcPr>
            <w:tcW w:w="1200" w:type="dxa"/>
            <w:tcBorders>
              <w:top w:val="single" w:sz="4" w:space="0" w:color="auto"/>
              <w:left w:val="single" w:sz="8" w:space="0" w:color="auto"/>
              <w:bottom w:val="nil"/>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650 000</w:t>
            </w:r>
          </w:p>
        </w:tc>
        <w:tc>
          <w:tcPr>
            <w:tcW w:w="840" w:type="dxa"/>
            <w:tcBorders>
              <w:top w:val="single" w:sz="4" w:space="0" w:color="auto"/>
              <w:left w:val="single" w:sz="4" w:space="0" w:color="auto"/>
              <w:bottom w:val="nil"/>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980" w:type="dxa"/>
            <w:tcBorders>
              <w:top w:val="single" w:sz="4" w:space="0" w:color="auto"/>
              <w:left w:val="nil"/>
              <w:bottom w:val="nil"/>
              <w:right w:val="nil"/>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820" w:type="dxa"/>
            <w:tcBorders>
              <w:top w:val="single" w:sz="4" w:space="0" w:color="auto"/>
              <w:left w:val="single" w:sz="4" w:space="0" w:color="auto"/>
              <w:bottom w:val="nil"/>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ANO</w:t>
            </w:r>
          </w:p>
        </w:tc>
        <w:tc>
          <w:tcPr>
            <w:tcW w:w="1100" w:type="dxa"/>
            <w:tcBorders>
              <w:top w:val="single" w:sz="4" w:space="0" w:color="auto"/>
              <w:left w:val="nil"/>
              <w:bottom w:val="nil"/>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13</w:t>
            </w:r>
          </w:p>
        </w:tc>
      </w:tr>
      <w:tr w:rsidR="00AB446D" w:rsidTr="00F33E86">
        <w:trPr>
          <w:trHeight w:val="240"/>
        </w:trPr>
        <w:tc>
          <w:tcPr>
            <w:tcW w:w="780" w:type="dxa"/>
            <w:tcBorders>
              <w:top w:val="nil"/>
              <w:left w:val="single" w:sz="4" w:space="0" w:color="auto"/>
              <w:bottom w:val="single" w:sz="4" w:space="0" w:color="auto"/>
              <w:right w:val="single" w:sz="8" w:space="0" w:color="auto"/>
            </w:tcBorders>
            <w:noWrap/>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000" w:type="dxa"/>
            <w:tcBorders>
              <w:top w:val="nil"/>
              <w:left w:val="nil"/>
              <w:bottom w:val="single" w:sz="4" w:space="0" w:color="auto"/>
              <w:right w:val="single" w:sz="8" w:space="0" w:color="auto"/>
            </w:tcBorders>
            <w:noWrap/>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2280" w:type="dxa"/>
            <w:tcBorders>
              <w:top w:val="nil"/>
              <w:left w:val="nil"/>
              <w:bottom w:val="single" w:sz="4" w:space="0" w:color="auto"/>
              <w:right w:val="nil"/>
            </w:tcBorders>
            <w:vAlign w:val="center"/>
            <w:hideMark/>
          </w:tcPr>
          <w:p w:rsidR="00AB446D" w:rsidRDefault="00AB446D" w:rsidP="00F33E86">
            <w:pPr>
              <w:rPr>
                <w:rFonts w:ascii="Arial" w:hAnsi="Arial" w:cs="Arial"/>
                <w:b/>
                <w:bCs/>
                <w:sz w:val="16"/>
                <w:szCs w:val="16"/>
              </w:rPr>
            </w:pPr>
            <w:r>
              <w:rPr>
                <w:rFonts w:ascii="Arial" w:hAnsi="Arial" w:cs="Arial"/>
                <w:b/>
                <w:bCs/>
                <w:sz w:val="16"/>
                <w:szCs w:val="16"/>
              </w:rPr>
              <w:t xml:space="preserve">Žďár nad </w:t>
            </w:r>
            <w:proofErr w:type="spellStart"/>
            <w:r>
              <w:rPr>
                <w:rFonts w:ascii="Arial" w:hAnsi="Arial" w:cs="Arial"/>
                <w:b/>
                <w:bCs/>
                <w:sz w:val="16"/>
                <w:szCs w:val="16"/>
              </w:rPr>
              <w:t>sázavou</w:t>
            </w:r>
            <w:proofErr w:type="spellEnd"/>
          </w:p>
        </w:tc>
        <w:tc>
          <w:tcPr>
            <w:tcW w:w="1200" w:type="dxa"/>
            <w:tcBorders>
              <w:top w:val="nil"/>
              <w:left w:val="single" w:sz="8" w:space="0" w:color="auto"/>
              <w:bottom w:val="single" w:sz="4" w:space="0" w:color="auto"/>
              <w:right w:val="single" w:sz="8" w:space="0" w:color="auto"/>
            </w:tcBorders>
            <w:shd w:val="clear" w:color="auto" w:fill="FFFF99"/>
            <w:vAlign w:val="center"/>
            <w:hideMark/>
          </w:tcPr>
          <w:p w:rsidR="00AB446D" w:rsidRDefault="00AB446D" w:rsidP="00F33E86">
            <w:pPr>
              <w:jc w:val="center"/>
              <w:rPr>
                <w:rFonts w:ascii="Arial" w:hAnsi="Arial" w:cs="Arial"/>
                <w:b/>
                <w:bCs/>
                <w:sz w:val="16"/>
                <w:szCs w:val="16"/>
              </w:rPr>
            </w:pPr>
            <w:r>
              <w:rPr>
                <w:rFonts w:ascii="Arial" w:hAnsi="Arial" w:cs="Arial"/>
                <w:b/>
                <w:bCs/>
                <w:sz w:val="16"/>
                <w:szCs w:val="16"/>
              </w:rPr>
              <w:t> </w:t>
            </w:r>
          </w:p>
        </w:tc>
        <w:tc>
          <w:tcPr>
            <w:tcW w:w="840" w:type="dxa"/>
            <w:tcBorders>
              <w:top w:val="nil"/>
              <w:left w:val="single" w:sz="4" w:space="0" w:color="auto"/>
              <w:bottom w:val="single" w:sz="4" w:space="0" w:color="auto"/>
              <w:right w:val="single" w:sz="4" w:space="0" w:color="auto"/>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980" w:type="dxa"/>
            <w:tcBorders>
              <w:top w:val="nil"/>
              <w:left w:val="nil"/>
              <w:bottom w:val="single" w:sz="4" w:space="0" w:color="auto"/>
              <w:right w:val="nil"/>
            </w:tcBorders>
            <w:shd w:val="clear" w:color="auto" w:fill="FFFFFF"/>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820" w:type="dxa"/>
            <w:tcBorders>
              <w:top w:val="nil"/>
              <w:left w:val="single" w:sz="4" w:space="0" w:color="auto"/>
              <w:bottom w:val="single" w:sz="4" w:space="0" w:color="auto"/>
              <w:right w:val="single" w:sz="8" w:space="0" w:color="auto"/>
            </w:tcBorders>
            <w:vAlign w:val="center"/>
            <w:hideMark/>
          </w:tcPr>
          <w:p w:rsidR="00AB446D" w:rsidRDefault="00AB446D" w:rsidP="00F33E86">
            <w:pPr>
              <w:jc w:val="center"/>
              <w:rPr>
                <w:rFonts w:ascii="Arial" w:hAnsi="Arial" w:cs="Arial"/>
                <w:sz w:val="16"/>
                <w:szCs w:val="16"/>
              </w:rPr>
            </w:pPr>
            <w:r>
              <w:rPr>
                <w:rFonts w:ascii="Arial" w:hAnsi="Arial" w:cs="Arial"/>
                <w:sz w:val="16"/>
                <w:szCs w:val="16"/>
              </w:rPr>
              <w:t> </w:t>
            </w:r>
          </w:p>
        </w:tc>
        <w:tc>
          <w:tcPr>
            <w:tcW w:w="1100" w:type="dxa"/>
            <w:tcBorders>
              <w:top w:val="nil"/>
              <w:left w:val="nil"/>
              <w:bottom w:val="single" w:sz="4" w:space="0" w:color="auto"/>
              <w:right w:val="single" w:sz="4" w:space="0" w:color="auto"/>
            </w:tcBorders>
            <w:shd w:val="clear" w:color="auto" w:fill="FFFF00"/>
            <w:vAlign w:val="center"/>
            <w:hideMark/>
          </w:tcPr>
          <w:p w:rsidR="00AB446D" w:rsidRDefault="00AB446D" w:rsidP="00F33E86">
            <w:pPr>
              <w:jc w:val="center"/>
              <w:rPr>
                <w:rFonts w:ascii="Arial" w:hAnsi="Arial" w:cs="Arial"/>
                <w:b/>
                <w:bCs/>
                <w:sz w:val="20"/>
                <w:szCs w:val="20"/>
              </w:rPr>
            </w:pPr>
            <w:r>
              <w:rPr>
                <w:rFonts w:ascii="Arial" w:hAnsi="Arial" w:cs="Arial"/>
                <w:b/>
                <w:bCs/>
                <w:sz w:val="20"/>
                <w:szCs w:val="20"/>
              </w:rPr>
              <w:t> </w:t>
            </w:r>
          </w:p>
        </w:tc>
      </w:tr>
    </w:tbl>
    <w:p w:rsidR="00AB446D" w:rsidRDefault="00AB446D" w:rsidP="00AB446D">
      <w:pPr>
        <w:jc w:val="both"/>
      </w:pPr>
    </w:p>
    <w:p w:rsidR="008F0CAC" w:rsidRDefault="008F0CAC" w:rsidP="00AB446D">
      <w:pPr>
        <w:jc w:val="both"/>
        <w:rPr>
          <w:b/>
          <w:u w:val="single"/>
        </w:rPr>
      </w:pPr>
    </w:p>
    <w:p w:rsidR="00AB446D" w:rsidRPr="008F0CAC" w:rsidRDefault="00AB446D" w:rsidP="00AB446D">
      <w:pPr>
        <w:jc w:val="both"/>
        <w:rPr>
          <w:b/>
          <w:u w:val="single"/>
        </w:rPr>
      </w:pPr>
      <w:r w:rsidRPr="008F0CAC">
        <w:rPr>
          <w:b/>
          <w:u w:val="single"/>
        </w:rPr>
        <w:t>Návrh na usnesení RS:</w:t>
      </w:r>
    </w:p>
    <w:p w:rsidR="00AB446D" w:rsidRDefault="00AB446D" w:rsidP="008F0CAC">
      <w:pPr>
        <w:jc w:val="both"/>
      </w:pPr>
      <w:r>
        <w:t xml:space="preserve">RS </w:t>
      </w:r>
      <w:r w:rsidR="008F0CAC">
        <w:t>souhlasí s výsledkem veřejné zakázky</w:t>
      </w:r>
      <w:r w:rsidR="008F0CAC" w:rsidRPr="008F0CAC">
        <w:t xml:space="preserve"> </w:t>
      </w:r>
      <w:r w:rsidR="008F0CAC">
        <w:t xml:space="preserve">na zpracovatele DPS „Vodovod a kanalizace Horní Rokytnice, lokalita RTK“ a pověřuje </w:t>
      </w:r>
      <w:proofErr w:type="spellStart"/>
      <w:proofErr w:type="gramStart"/>
      <w:r w:rsidR="008F0CAC">
        <w:t>Ing.Hejduka</w:t>
      </w:r>
      <w:proofErr w:type="spellEnd"/>
      <w:proofErr w:type="gramEnd"/>
      <w:r w:rsidR="008F0CAC">
        <w:t xml:space="preserve"> k podpisu smlouvy o dílo se společností PVK ing. Petr Koldovský.</w:t>
      </w:r>
      <w:r>
        <w:t xml:space="preserve"> </w:t>
      </w:r>
    </w:p>
    <w:p w:rsidR="00AB446D" w:rsidRDefault="00AB446D" w:rsidP="009E5F93">
      <w:pPr>
        <w:jc w:val="both"/>
        <w:rPr>
          <w:b/>
          <w:sz w:val="28"/>
          <w:szCs w:val="28"/>
          <w:u w:val="single"/>
        </w:rPr>
      </w:pPr>
    </w:p>
    <w:p w:rsidR="00287F10" w:rsidRPr="00F464FC" w:rsidRDefault="00287F10" w:rsidP="009E5F93">
      <w:pPr>
        <w:jc w:val="both"/>
        <w:rPr>
          <w:b/>
          <w:sz w:val="28"/>
          <w:szCs w:val="28"/>
          <w:u w:val="single"/>
        </w:rPr>
      </w:pPr>
    </w:p>
    <w:p w:rsidR="008F0CAC" w:rsidRDefault="008F0CAC" w:rsidP="009E5F93">
      <w:pPr>
        <w:jc w:val="both"/>
        <w:rPr>
          <w:b/>
          <w:sz w:val="28"/>
          <w:szCs w:val="28"/>
          <w:u w:val="single"/>
        </w:rPr>
      </w:pPr>
    </w:p>
    <w:p w:rsidR="009E5F93" w:rsidRDefault="009E5F93" w:rsidP="009E5F93">
      <w:pPr>
        <w:jc w:val="both"/>
        <w:rPr>
          <w:b/>
          <w:sz w:val="28"/>
          <w:szCs w:val="28"/>
          <w:u w:val="single"/>
        </w:rPr>
      </w:pPr>
      <w:r w:rsidRPr="00F464FC">
        <w:rPr>
          <w:b/>
          <w:sz w:val="28"/>
          <w:szCs w:val="28"/>
          <w:u w:val="single"/>
        </w:rPr>
        <w:t xml:space="preserve">3.11. Rokytnice nad Jizerou – rekonstrukce vodojemů – výsledek VZ </w:t>
      </w:r>
    </w:p>
    <w:p w:rsidR="00242294" w:rsidRDefault="00242294" w:rsidP="009E5F93">
      <w:pPr>
        <w:jc w:val="both"/>
        <w:rPr>
          <w:b/>
          <w:sz w:val="28"/>
          <w:szCs w:val="28"/>
          <w:u w:val="single"/>
        </w:rPr>
      </w:pPr>
    </w:p>
    <w:p w:rsidR="00242294" w:rsidRDefault="00242294" w:rsidP="00242294">
      <w:pPr>
        <w:spacing w:after="240"/>
        <w:jc w:val="both"/>
      </w:pPr>
      <w:r>
        <w:t xml:space="preserve">Začátkem roku 2014 byla zveřejněna VZ na stavbu „Oprava objektů vodárenské soustavy v Horní Rokytnici, vodojem Horní Kout, v lokalitě Horní Ves objekty vodojem, čerpací stanice, vodní zdroje J1 a J2“. Všechny objekty jsou v havarijním stavu, jedná se o strategickou část systému zásobování vodou pro celé město. Zadaný termín provedení stavby byl </w:t>
      </w:r>
      <w:proofErr w:type="gramStart"/>
      <w:r>
        <w:t>15.4.–15.10.2014</w:t>
      </w:r>
      <w:proofErr w:type="gramEnd"/>
      <w:r>
        <w:t>.</w:t>
      </w:r>
    </w:p>
    <w:p w:rsidR="00242294" w:rsidRDefault="00242294" w:rsidP="00242294">
      <w:pPr>
        <w:jc w:val="both"/>
      </w:pPr>
      <w:r>
        <w:lastRenderedPageBreak/>
        <w:t xml:space="preserve">Výzva k  předložení nabídek byla dne </w:t>
      </w:r>
      <w:proofErr w:type="gramStart"/>
      <w:r>
        <w:t>2.1.2014</w:t>
      </w:r>
      <w:proofErr w:type="gramEnd"/>
      <w:r>
        <w:t xml:space="preserve"> zveřejněna elektronicky na profilu zadavatele VHS Turnov a na veřejných deskách příslušných obcí, současně bylo k předložení nabídek osloveno přímo cca 15 firem.</w:t>
      </w:r>
    </w:p>
    <w:p w:rsidR="00287F10" w:rsidRDefault="00287F10" w:rsidP="00242294">
      <w:pPr>
        <w:jc w:val="both"/>
      </w:pPr>
    </w:p>
    <w:p w:rsidR="00242294" w:rsidRDefault="00242294" w:rsidP="00242294">
      <w:pPr>
        <w:jc w:val="both"/>
      </w:pPr>
      <w:r>
        <w:t xml:space="preserve">Ve lhůtě pro podání nabídek do </w:t>
      </w:r>
      <w:proofErr w:type="gramStart"/>
      <w:r>
        <w:t>14.2.2014</w:t>
      </w:r>
      <w:proofErr w:type="gramEnd"/>
      <w:r>
        <w:t xml:space="preserve"> nabídku podali </w:t>
      </w:r>
      <w:r w:rsidRPr="008F0CAC">
        <w:rPr>
          <w:b/>
        </w:rPr>
        <w:t>pouze 2 uchazeči</w:t>
      </w:r>
      <w:r>
        <w:t xml:space="preserve">. Obálky byly otevřeny v Rokytnici dne </w:t>
      </w:r>
      <w:proofErr w:type="gramStart"/>
      <w:r>
        <w:t>17.2.2014</w:t>
      </w:r>
      <w:proofErr w:type="gramEnd"/>
      <w:r>
        <w:t>, obě předložené nabídky splnily podmínky účasti v soutěži.</w:t>
      </w:r>
    </w:p>
    <w:p w:rsidR="00287F10" w:rsidRDefault="00287F10" w:rsidP="00242294">
      <w:pPr>
        <w:jc w:val="both"/>
      </w:pPr>
    </w:p>
    <w:p w:rsidR="00242294" w:rsidRDefault="00242294" w:rsidP="00242294">
      <w:pPr>
        <w:jc w:val="both"/>
      </w:pPr>
      <w:r>
        <w:t xml:space="preserve">Po podrobné kontrole nabídek bylo zjištěno, že ve výkazu výměr VDJ Horní Kout byla chyba v jednotce ocenění m2 / m3 </w:t>
      </w:r>
      <w:proofErr w:type="spellStart"/>
      <w:r>
        <w:t>haklíkového</w:t>
      </w:r>
      <w:proofErr w:type="spellEnd"/>
      <w:r>
        <w:t xml:space="preserve"> zdiva. Vzhledem k tomu, že tuto jednotku, správně nastavenou, obsahuje i objekt VDJ Horní Ves, byla při kontrole nabídek investorem přepočtena výměra na správné nastavení </w:t>
      </w:r>
      <w:r>
        <w:rPr>
          <w:u w:val="single"/>
        </w:rPr>
        <w:t>m3</w:t>
      </w:r>
      <w:r>
        <w:t xml:space="preserve"> a v tomto principu přepočtena/upravena i nabídková cena obou nabídek tak, aby byly navzájem porovnatelné. Výsledkem pro hodnocení byla tedy cena po úpravě (viz hodnotící tabulka).</w:t>
      </w:r>
    </w:p>
    <w:p w:rsidR="00287F10" w:rsidRDefault="00287F10" w:rsidP="00242294">
      <w:pPr>
        <w:jc w:val="both"/>
      </w:pPr>
    </w:p>
    <w:p w:rsidR="00242294" w:rsidRDefault="00242294" w:rsidP="00242294">
      <w:pPr>
        <w:jc w:val="both"/>
      </w:pPr>
      <w:r>
        <w:t xml:space="preserve">V ostatních bodech oba uchazeči splnili podmínky soutěže, komise nabídky vyhodnotila s tímto závěrem.   </w:t>
      </w:r>
    </w:p>
    <w:p w:rsidR="00242294" w:rsidRDefault="00242294" w:rsidP="00242294">
      <w:pPr>
        <w:jc w:val="both"/>
      </w:pPr>
    </w:p>
    <w:tbl>
      <w:tblPr>
        <w:tblW w:w="9105" w:type="dxa"/>
        <w:tblLayout w:type="fixed"/>
        <w:tblCellMar>
          <w:left w:w="30" w:type="dxa"/>
          <w:right w:w="30" w:type="dxa"/>
        </w:tblCellMar>
        <w:tblLook w:val="04A0" w:firstRow="1" w:lastRow="0" w:firstColumn="1" w:lastColumn="0" w:noHBand="0" w:noVBand="1"/>
      </w:tblPr>
      <w:tblGrid>
        <w:gridCol w:w="1030"/>
        <w:gridCol w:w="1044"/>
        <w:gridCol w:w="3061"/>
        <w:gridCol w:w="1561"/>
        <w:gridCol w:w="1275"/>
        <w:gridCol w:w="1134"/>
      </w:tblGrid>
      <w:tr w:rsidR="00242294" w:rsidTr="008F0CAC">
        <w:trPr>
          <w:trHeight w:val="446"/>
        </w:trPr>
        <w:tc>
          <w:tcPr>
            <w:tcW w:w="2074" w:type="dxa"/>
            <w:gridSpan w:val="2"/>
            <w:tcBorders>
              <w:top w:val="single" w:sz="12" w:space="0" w:color="auto"/>
              <w:left w:val="single" w:sz="12" w:space="0" w:color="auto"/>
              <w:bottom w:val="single" w:sz="12" w:space="0" w:color="auto"/>
              <w:right w:val="nil"/>
            </w:tcBorders>
            <w:shd w:val="solid" w:color="FFFF99" w:fill="auto"/>
            <w:hideMark/>
          </w:tcPr>
          <w:p w:rsidR="00242294" w:rsidRDefault="00242294" w:rsidP="00990989">
            <w:pPr>
              <w:autoSpaceDE w:val="0"/>
              <w:autoSpaceDN w:val="0"/>
              <w:adjustRightInd w:val="0"/>
              <w:rPr>
                <w:rFonts w:ascii="Arial" w:hAnsi="Arial" w:cs="Arial"/>
                <w:b/>
                <w:bCs/>
                <w:color w:val="000000"/>
              </w:rPr>
            </w:pPr>
            <w:r>
              <w:rPr>
                <w:rFonts w:ascii="Arial" w:hAnsi="Arial" w:cs="Arial"/>
                <w:b/>
                <w:bCs/>
                <w:color w:val="000000"/>
              </w:rPr>
              <w:t>Hodnotící tabulka</w:t>
            </w:r>
          </w:p>
        </w:tc>
        <w:tc>
          <w:tcPr>
            <w:tcW w:w="3061" w:type="dxa"/>
            <w:tcBorders>
              <w:top w:val="single" w:sz="12" w:space="0" w:color="auto"/>
              <w:left w:val="nil"/>
              <w:bottom w:val="single" w:sz="12" w:space="0" w:color="auto"/>
              <w:right w:val="nil"/>
            </w:tcBorders>
            <w:shd w:val="solid" w:color="FFFF99" w:fill="auto"/>
          </w:tcPr>
          <w:p w:rsidR="00242294" w:rsidRDefault="00242294" w:rsidP="00990989">
            <w:pPr>
              <w:autoSpaceDE w:val="0"/>
              <w:autoSpaceDN w:val="0"/>
              <w:adjustRightInd w:val="0"/>
              <w:jc w:val="center"/>
              <w:rPr>
                <w:rFonts w:ascii="Arial" w:hAnsi="Arial" w:cs="Arial"/>
                <w:b/>
                <w:bCs/>
                <w:color w:val="000000"/>
              </w:rPr>
            </w:pPr>
          </w:p>
        </w:tc>
        <w:tc>
          <w:tcPr>
            <w:tcW w:w="1561" w:type="dxa"/>
            <w:tcBorders>
              <w:top w:val="single" w:sz="12" w:space="0" w:color="auto"/>
              <w:left w:val="nil"/>
              <w:bottom w:val="single" w:sz="12" w:space="0" w:color="auto"/>
              <w:right w:val="nil"/>
            </w:tcBorders>
            <w:shd w:val="solid" w:color="FFFF99" w:fill="auto"/>
          </w:tcPr>
          <w:p w:rsidR="00242294" w:rsidRDefault="00242294" w:rsidP="00990989">
            <w:pPr>
              <w:autoSpaceDE w:val="0"/>
              <w:autoSpaceDN w:val="0"/>
              <w:adjustRightInd w:val="0"/>
              <w:jc w:val="center"/>
              <w:rPr>
                <w:rFonts w:ascii="Arial" w:hAnsi="Arial" w:cs="Arial"/>
                <w:color w:val="000000"/>
              </w:rPr>
            </w:pPr>
          </w:p>
        </w:tc>
        <w:tc>
          <w:tcPr>
            <w:tcW w:w="1275" w:type="dxa"/>
            <w:tcBorders>
              <w:top w:val="single" w:sz="12" w:space="0" w:color="auto"/>
              <w:left w:val="nil"/>
              <w:bottom w:val="single" w:sz="12" w:space="0" w:color="auto"/>
              <w:right w:val="nil"/>
            </w:tcBorders>
            <w:shd w:val="solid" w:color="FFFF99" w:fill="auto"/>
          </w:tcPr>
          <w:p w:rsidR="00242294" w:rsidRDefault="00242294" w:rsidP="00990989">
            <w:pPr>
              <w:autoSpaceDE w:val="0"/>
              <w:autoSpaceDN w:val="0"/>
              <w:adjustRightInd w:val="0"/>
              <w:jc w:val="center"/>
              <w:rPr>
                <w:rFonts w:ascii="Arial" w:hAnsi="Arial" w:cs="Arial"/>
                <w:color w:val="000000"/>
              </w:rPr>
            </w:pPr>
          </w:p>
        </w:tc>
        <w:tc>
          <w:tcPr>
            <w:tcW w:w="1134" w:type="dxa"/>
            <w:tcBorders>
              <w:top w:val="single" w:sz="12" w:space="0" w:color="auto"/>
              <w:left w:val="nil"/>
              <w:bottom w:val="single" w:sz="12" w:space="0" w:color="auto"/>
              <w:right w:val="single" w:sz="12" w:space="0" w:color="auto"/>
            </w:tcBorders>
            <w:shd w:val="solid" w:color="FFFF99" w:fill="auto"/>
          </w:tcPr>
          <w:p w:rsidR="00242294" w:rsidRDefault="00242294" w:rsidP="00990989">
            <w:pPr>
              <w:autoSpaceDE w:val="0"/>
              <w:autoSpaceDN w:val="0"/>
              <w:adjustRightInd w:val="0"/>
              <w:jc w:val="center"/>
              <w:rPr>
                <w:rFonts w:ascii="Arial" w:hAnsi="Arial" w:cs="Arial"/>
                <w:b/>
                <w:bCs/>
                <w:color w:val="000000"/>
              </w:rPr>
            </w:pPr>
          </w:p>
        </w:tc>
      </w:tr>
      <w:tr w:rsidR="00242294" w:rsidTr="008F0CAC">
        <w:trPr>
          <w:trHeight w:val="520"/>
        </w:trPr>
        <w:tc>
          <w:tcPr>
            <w:tcW w:w="5135" w:type="dxa"/>
            <w:gridSpan w:val="3"/>
            <w:tcBorders>
              <w:top w:val="single" w:sz="12" w:space="0" w:color="auto"/>
              <w:left w:val="single" w:sz="12" w:space="0" w:color="auto"/>
              <w:bottom w:val="single" w:sz="12" w:space="0" w:color="auto"/>
              <w:right w:val="nil"/>
            </w:tcBorders>
            <w:shd w:val="solid" w:color="FFFF99" w:fill="auto"/>
            <w:hideMark/>
          </w:tcPr>
          <w:p w:rsidR="00242294" w:rsidRDefault="00242294" w:rsidP="00990989">
            <w:pPr>
              <w:autoSpaceDE w:val="0"/>
              <w:autoSpaceDN w:val="0"/>
              <w:adjustRightInd w:val="0"/>
              <w:rPr>
                <w:rFonts w:ascii="Arial" w:hAnsi="Arial" w:cs="Arial"/>
                <w:b/>
                <w:bCs/>
                <w:color w:val="000000"/>
              </w:rPr>
            </w:pPr>
            <w:r>
              <w:rPr>
                <w:rFonts w:ascii="Arial" w:hAnsi="Arial" w:cs="Arial"/>
                <w:b/>
                <w:bCs/>
                <w:color w:val="000000"/>
              </w:rPr>
              <w:t>Zhotovitel stavby "Oprava vodojemů Horní Rokytnice"</w:t>
            </w:r>
          </w:p>
        </w:tc>
        <w:tc>
          <w:tcPr>
            <w:tcW w:w="1561" w:type="dxa"/>
            <w:tcBorders>
              <w:top w:val="single" w:sz="12" w:space="0" w:color="auto"/>
              <w:left w:val="nil"/>
              <w:bottom w:val="single" w:sz="12" w:space="0" w:color="auto"/>
              <w:right w:val="nil"/>
            </w:tcBorders>
            <w:shd w:val="solid" w:color="FFFF99" w:fill="auto"/>
          </w:tcPr>
          <w:p w:rsidR="00242294" w:rsidRDefault="00242294" w:rsidP="00990989">
            <w:pPr>
              <w:autoSpaceDE w:val="0"/>
              <w:autoSpaceDN w:val="0"/>
              <w:adjustRightInd w:val="0"/>
              <w:jc w:val="center"/>
              <w:rPr>
                <w:rFonts w:ascii="Arial" w:hAnsi="Arial" w:cs="Arial"/>
                <w:color w:val="000000"/>
              </w:rPr>
            </w:pPr>
          </w:p>
        </w:tc>
        <w:tc>
          <w:tcPr>
            <w:tcW w:w="1275" w:type="dxa"/>
            <w:tcBorders>
              <w:top w:val="single" w:sz="12" w:space="0" w:color="auto"/>
              <w:left w:val="nil"/>
              <w:bottom w:val="single" w:sz="12" w:space="0" w:color="auto"/>
              <w:right w:val="nil"/>
            </w:tcBorders>
            <w:shd w:val="solid" w:color="FFFF99" w:fill="auto"/>
          </w:tcPr>
          <w:p w:rsidR="00242294" w:rsidRDefault="00242294" w:rsidP="00990989">
            <w:pPr>
              <w:autoSpaceDE w:val="0"/>
              <w:autoSpaceDN w:val="0"/>
              <w:adjustRightInd w:val="0"/>
              <w:jc w:val="center"/>
              <w:rPr>
                <w:rFonts w:ascii="Arial" w:hAnsi="Arial" w:cs="Arial"/>
                <w:color w:val="000000"/>
              </w:rPr>
            </w:pPr>
          </w:p>
        </w:tc>
        <w:tc>
          <w:tcPr>
            <w:tcW w:w="1134" w:type="dxa"/>
            <w:tcBorders>
              <w:top w:val="single" w:sz="12" w:space="0" w:color="auto"/>
              <w:left w:val="nil"/>
              <w:bottom w:val="single" w:sz="12" w:space="0" w:color="auto"/>
              <w:right w:val="single" w:sz="12" w:space="0" w:color="auto"/>
            </w:tcBorders>
            <w:shd w:val="solid" w:color="FFFF99" w:fill="auto"/>
          </w:tcPr>
          <w:p w:rsidR="00242294" w:rsidRDefault="00242294" w:rsidP="00990989">
            <w:pPr>
              <w:autoSpaceDE w:val="0"/>
              <w:autoSpaceDN w:val="0"/>
              <w:adjustRightInd w:val="0"/>
              <w:jc w:val="center"/>
              <w:rPr>
                <w:rFonts w:ascii="Arial" w:hAnsi="Arial" w:cs="Arial"/>
                <w:b/>
                <w:bCs/>
                <w:color w:val="000000"/>
              </w:rPr>
            </w:pPr>
          </w:p>
        </w:tc>
      </w:tr>
      <w:tr w:rsidR="00242294" w:rsidTr="008F0CAC">
        <w:trPr>
          <w:trHeight w:val="817"/>
        </w:trPr>
        <w:tc>
          <w:tcPr>
            <w:tcW w:w="1030" w:type="dxa"/>
            <w:tcBorders>
              <w:top w:val="single" w:sz="12" w:space="0" w:color="auto"/>
              <w:left w:val="single" w:sz="12" w:space="0" w:color="auto"/>
              <w:bottom w:val="single" w:sz="12" w:space="0" w:color="auto"/>
              <w:right w:val="single" w:sz="12" w:space="0" w:color="auto"/>
            </w:tcBorders>
            <w:hideMark/>
          </w:tcPr>
          <w:p w:rsidR="00242294" w:rsidRDefault="00242294"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Uchazeč číslo</w:t>
            </w:r>
          </w:p>
        </w:tc>
        <w:tc>
          <w:tcPr>
            <w:tcW w:w="1044" w:type="dxa"/>
            <w:tcBorders>
              <w:top w:val="single" w:sz="12" w:space="0" w:color="auto"/>
              <w:left w:val="single" w:sz="12" w:space="0" w:color="auto"/>
              <w:bottom w:val="single" w:sz="12" w:space="0" w:color="auto"/>
              <w:right w:val="single" w:sz="12" w:space="0" w:color="auto"/>
            </w:tcBorders>
            <w:shd w:val="solid" w:color="FFFF99" w:fill="auto"/>
            <w:hideMark/>
          </w:tcPr>
          <w:p w:rsidR="00242294" w:rsidRDefault="00242294"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Pořadí nabídky dle ceny</w:t>
            </w:r>
          </w:p>
        </w:tc>
        <w:tc>
          <w:tcPr>
            <w:tcW w:w="3061" w:type="dxa"/>
            <w:tcBorders>
              <w:top w:val="single" w:sz="12" w:space="0" w:color="auto"/>
              <w:left w:val="nil"/>
              <w:bottom w:val="single" w:sz="12" w:space="0" w:color="auto"/>
              <w:right w:val="nil"/>
            </w:tcBorders>
            <w:hideMark/>
          </w:tcPr>
          <w:p w:rsidR="00242294" w:rsidRDefault="00242294"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Uchazeč</w:t>
            </w:r>
          </w:p>
        </w:tc>
        <w:tc>
          <w:tcPr>
            <w:tcW w:w="1561" w:type="dxa"/>
            <w:tcBorders>
              <w:top w:val="single" w:sz="12" w:space="0" w:color="auto"/>
              <w:left w:val="single" w:sz="12" w:space="0" w:color="auto"/>
              <w:bottom w:val="single" w:sz="12" w:space="0" w:color="auto"/>
              <w:right w:val="single" w:sz="12" w:space="0" w:color="auto"/>
            </w:tcBorders>
            <w:shd w:val="solid" w:color="FFFF99" w:fill="auto"/>
            <w:hideMark/>
          </w:tcPr>
          <w:p w:rsidR="00242294" w:rsidRDefault="00242294"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 xml:space="preserve">Celková </w:t>
            </w:r>
            <w:proofErr w:type="gramStart"/>
            <w:r>
              <w:rPr>
                <w:rFonts w:ascii="Arial" w:hAnsi="Arial" w:cs="Arial"/>
                <w:b/>
                <w:bCs/>
                <w:color w:val="000000"/>
                <w:sz w:val="20"/>
                <w:szCs w:val="20"/>
              </w:rPr>
              <w:t>cena                                                                            nabídka</w:t>
            </w:r>
            <w:proofErr w:type="gramEnd"/>
          </w:p>
        </w:tc>
        <w:tc>
          <w:tcPr>
            <w:tcW w:w="1275" w:type="dxa"/>
            <w:tcBorders>
              <w:top w:val="single" w:sz="12" w:space="0" w:color="auto"/>
              <w:left w:val="single" w:sz="12" w:space="0" w:color="auto"/>
              <w:bottom w:val="single" w:sz="12" w:space="0" w:color="auto"/>
              <w:right w:val="single" w:sz="12" w:space="0" w:color="auto"/>
            </w:tcBorders>
            <w:shd w:val="solid" w:color="CCFFCC" w:fill="auto"/>
            <w:hideMark/>
          </w:tcPr>
          <w:p w:rsidR="00242294" w:rsidRDefault="00242294" w:rsidP="00990989">
            <w:pPr>
              <w:autoSpaceDE w:val="0"/>
              <w:autoSpaceDN w:val="0"/>
              <w:adjustRightInd w:val="0"/>
              <w:jc w:val="center"/>
              <w:rPr>
                <w:rFonts w:ascii="Arial" w:hAnsi="Arial" w:cs="Arial"/>
                <w:b/>
                <w:bCs/>
                <w:color w:val="FF0000"/>
                <w:sz w:val="20"/>
                <w:szCs w:val="20"/>
              </w:rPr>
            </w:pPr>
            <w:r>
              <w:rPr>
                <w:rFonts w:ascii="Arial" w:hAnsi="Arial" w:cs="Arial"/>
                <w:b/>
                <w:bCs/>
                <w:color w:val="FF0000"/>
                <w:sz w:val="20"/>
                <w:szCs w:val="20"/>
              </w:rPr>
              <w:t xml:space="preserve">Celková </w:t>
            </w:r>
            <w:proofErr w:type="gramStart"/>
            <w:r>
              <w:rPr>
                <w:rFonts w:ascii="Arial" w:hAnsi="Arial" w:cs="Arial"/>
                <w:b/>
                <w:bCs/>
                <w:color w:val="FF0000"/>
                <w:sz w:val="20"/>
                <w:szCs w:val="20"/>
              </w:rPr>
              <w:t>cena   po</w:t>
            </w:r>
            <w:proofErr w:type="gramEnd"/>
            <w:r>
              <w:rPr>
                <w:rFonts w:ascii="Arial" w:hAnsi="Arial" w:cs="Arial"/>
                <w:b/>
                <w:bCs/>
                <w:color w:val="FF0000"/>
                <w:sz w:val="20"/>
                <w:szCs w:val="20"/>
              </w:rPr>
              <w:t xml:space="preserve"> úpravě</w:t>
            </w:r>
          </w:p>
        </w:tc>
        <w:tc>
          <w:tcPr>
            <w:tcW w:w="1134" w:type="dxa"/>
            <w:tcBorders>
              <w:top w:val="single" w:sz="12" w:space="0" w:color="auto"/>
              <w:left w:val="single" w:sz="12" w:space="0" w:color="auto"/>
              <w:bottom w:val="single" w:sz="12" w:space="0" w:color="auto"/>
              <w:right w:val="single" w:sz="12" w:space="0" w:color="auto"/>
            </w:tcBorders>
            <w:shd w:val="solid" w:color="FFFF00" w:fill="auto"/>
            <w:hideMark/>
          </w:tcPr>
          <w:p w:rsidR="00242294" w:rsidRDefault="00242294"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Výsledné pořadí</w:t>
            </w:r>
          </w:p>
        </w:tc>
      </w:tr>
      <w:tr w:rsidR="00242294" w:rsidTr="008F0CAC">
        <w:trPr>
          <w:trHeight w:val="359"/>
        </w:trPr>
        <w:tc>
          <w:tcPr>
            <w:tcW w:w="1030" w:type="dxa"/>
            <w:tcBorders>
              <w:top w:val="single" w:sz="12" w:space="0" w:color="auto"/>
              <w:left w:val="single" w:sz="6" w:space="0" w:color="auto"/>
              <w:bottom w:val="nil"/>
              <w:right w:val="single" w:sz="12" w:space="0" w:color="auto"/>
            </w:tcBorders>
            <w:hideMark/>
          </w:tcPr>
          <w:p w:rsidR="00242294" w:rsidRDefault="00242294" w:rsidP="00990989">
            <w:pPr>
              <w:autoSpaceDE w:val="0"/>
              <w:autoSpaceDN w:val="0"/>
              <w:adjustRightInd w:val="0"/>
              <w:jc w:val="center"/>
              <w:rPr>
                <w:rFonts w:ascii="Arial" w:hAnsi="Arial" w:cs="Arial"/>
                <w:color w:val="000000"/>
                <w:sz w:val="20"/>
                <w:szCs w:val="20"/>
              </w:rPr>
            </w:pPr>
            <w:r>
              <w:rPr>
                <w:rFonts w:ascii="Arial" w:hAnsi="Arial" w:cs="Arial"/>
                <w:color w:val="000000"/>
                <w:sz w:val="20"/>
                <w:szCs w:val="20"/>
              </w:rPr>
              <w:t>1</w:t>
            </w:r>
          </w:p>
        </w:tc>
        <w:tc>
          <w:tcPr>
            <w:tcW w:w="1044" w:type="dxa"/>
            <w:tcBorders>
              <w:top w:val="single" w:sz="12" w:space="0" w:color="auto"/>
              <w:left w:val="single" w:sz="12" w:space="0" w:color="auto"/>
              <w:bottom w:val="nil"/>
              <w:right w:val="single" w:sz="12" w:space="0" w:color="auto"/>
            </w:tcBorders>
            <w:shd w:val="solid" w:color="FFFF99" w:fill="auto"/>
            <w:hideMark/>
          </w:tcPr>
          <w:p w:rsidR="00242294" w:rsidRDefault="00242294"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1</w:t>
            </w:r>
          </w:p>
        </w:tc>
        <w:tc>
          <w:tcPr>
            <w:tcW w:w="3061" w:type="dxa"/>
            <w:tcBorders>
              <w:top w:val="single" w:sz="12" w:space="0" w:color="auto"/>
              <w:left w:val="nil"/>
              <w:bottom w:val="nil"/>
              <w:right w:val="nil"/>
            </w:tcBorders>
            <w:hideMark/>
          </w:tcPr>
          <w:p w:rsidR="00242294" w:rsidRDefault="00242294" w:rsidP="00990989">
            <w:pPr>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Stavební firma Janda s.r.o.  </w:t>
            </w:r>
          </w:p>
        </w:tc>
        <w:tc>
          <w:tcPr>
            <w:tcW w:w="1561" w:type="dxa"/>
            <w:tcBorders>
              <w:top w:val="single" w:sz="12" w:space="0" w:color="auto"/>
              <w:left w:val="single" w:sz="12" w:space="0" w:color="auto"/>
              <w:bottom w:val="nil"/>
              <w:right w:val="single" w:sz="12" w:space="0" w:color="auto"/>
            </w:tcBorders>
            <w:shd w:val="solid" w:color="FFFF99" w:fill="auto"/>
            <w:hideMark/>
          </w:tcPr>
          <w:p w:rsidR="00242294" w:rsidRDefault="00242294"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7 407 199,00</w:t>
            </w:r>
          </w:p>
        </w:tc>
        <w:tc>
          <w:tcPr>
            <w:tcW w:w="1275" w:type="dxa"/>
            <w:tcBorders>
              <w:top w:val="single" w:sz="12" w:space="0" w:color="auto"/>
              <w:left w:val="single" w:sz="12" w:space="0" w:color="auto"/>
              <w:bottom w:val="nil"/>
              <w:right w:val="single" w:sz="12" w:space="0" w:color="auto"/>
            </w:tcBorders>
            <w:shd w:val="solid" w:color="CCFFCC" w:fill="auto"/>
            <w:hideMark/>
          </w:tcPr>
          <w:p w:rsidR="00242294" w:rsidRDefault="00242294" w:rsidP="00990989">
            <w:pPr>
              <w:autoSpaceDE w:val="0"/>
              <w:autoSpaceDN w:val="0"/>
              <w:adjustRightInd w:val="0"/>
              <w:jc w:val="center"/>
              <w:rPr>
                <w:rFonts w:ascii="Arial" w:hAnsi="Arial" w:cs="Arial"/>
                <w:b/>
                <w:bCs/>
                <w:color w:val="FF0000"/>
                <w:sz w:val="20"/>
                <w:szCs w:val="20"/>
              </w:rPr>
            </w:pPr>
            <w:r>
              <w:rPr>
                <w:rFonts w:ascii="Arial" w:hAnsi="Arial" w:cs="Arial"/>
                <w:b/>
                <w:bCs/>
                <w:color w:val="FF0000"/>
                <w:sz w:val="20"/>
                <w:szCs w:val="20"/>
              </w:rPr>
              <w:t>7 399 680,00</w:t>
            </w:r>
          </w:p>
        </w:tc>
        <w:tc>
          <w:tcPr>
            <w:tcW w:w="1134" w:type="dxa"/>
            <w:tcBorders>
              <w:top w:val="single" w:sz="12" w:space="0" w:color="auto"/>
              <w:left w:val="single" w:sz="12" w:space="0" w:color="auto"/>
              <w:bottom w:val="nil"/>
              <w:right w:val="single" w:sz="6" w:space="0" w:color="auto"/>
            </w:tcBorders>
            <w:shd w:val="solid" w:color="FFFF00" w:fill="auto"/>
          </w:tcPr>
          <w:p w:rsidR="00242294" w:rsidRDefault="00242294" w:rsidP="00990989">
            <w:pPr>
              <w:autoSpaceDE w:val="0"/>
              <w:autoSpaceDN w:val="0"/>
              <w:adjustRightInd w:val="0"/>
              <w:jc w:val="center"/>
              <w:rPr>
                <w:rFonts w:ascii="Arial" w:hAnsi="Arial" w:cs="Arial"/>
                <w:b/>
                <w:bCs/>
                <w:color w:val="000000"/>
                <w:sz w:val="20"/>
                <w:szCs w:val="20"/>
              </w:rPr>
            </w:pPr>
          </w:p>
        </w:tc>
      </w:tr>
      <w:tr w:rsidR="00242294" w:rsidTr="008F0CAC">
        <w:trPr>
          <w:trHeight w:val="375"/>
        </w:trPr>
        <w:tc>
          <w:tcPr>
            <w:tcW w:w="1030" w:type="dxa"/>
            <w:tcBorders>
              <w:top w:val="nil"/>
              <w:left w:val="single" w:sz="6" w:space="0" w:color="auto"/>
              <w:bottom w:val="nil"/>
              <w:right w:val="single" w:sz="12" w:space="0" w:color="auto"/>
            </w:tcBorders>
          </w:tcPr>
          <w:p w:rsidR="00242294" w:rsidRDefault="00242294" w:rsidP="00990989">
            <w:pPr>
              <w:autoSpaceDE w:val="0"/>
              <w:autoSpaceDN w:val="0"/>
              <w:adjustRightInd w:val="0"/>
              <w:jc w:val="center"/>
              <w:rPr>
                <w:rFonts w:ascii="Arial" w:hAnsi="Arial" w:cs="Arial"/>
                <w:color w:val="000000"/>
                <w:sz w:val="20"/>
                <w:szCs w:val="20"/>
              </w:rPr>
            </w:pPr>
          </w:p>
        </w:tc>
        <w:tc>
          <w:tcPr>
            <w:tcW w:w="1044" w:type="dxa"/>
            <w:tcBorders>
              <w:top w:val="nil"/>
              <w:left w:val="single" w:sz="12" w:space="0" w:color="auto"/>
              <w:bottom w:val="nil"/>
              <w:right w:val="single" w:sz="12" w:space="0" w:color="auto"/>
            </w:tcBorders>
            <w:shd w:val="solid" w:color="FFFF99" w:fill="auto"/>
          </w:tcPr>
          <w:p w:rsidR="00242294" w:rsidRDefault="00242294" w:rsidP="00990989">
            <w:pPr>
              <w:autoSpaceDE w:val="0"/>
              <w:autoSpaceDN w:val="0"/>
              <w:adjustRightInd w:val="0"/>
              <w:jc w:val="center"/>
              <w:rPr>
                <w:rFonts w:ascii="Arial" w:hAnsi="Arial" w:cs="Arial"/>
                <w:b/>
                <w:bCs/>
                <w:color w:val="000000"/>
                <w:sz w:val="20"/>
                <w:szCs w:val="20"/>
              </w:rPr>
            </w:pPr>
          </w:p>
        </w:tc>
        <w:tc>
          <w:tcPr>
            <w:tcW w:w="3061" w:type="dxa"/>
            <w:hideMark/>
          </w:tcPr>
          <w:p w:rsidR="00242294" w:rsidRDefault="00242294" w:rsidP="00990989">
            <w:pPr>
              <w:autoSpaceDE w:val="0"/>
              <w:autoSpaceDN w:val="0"/>
              <w:adjustRightInd w:val="0"/>
              <w:rPr>
                <w:rFonts w:ascii="Arial" w:hAnsi="Arial" w:cs="Arial"/>
                <w:b/>
                <w:bCs/>
                <w:color w:val="000000"/>
                <w:sz w:val="20"/>
                <w:szCs w:val="20"/>
              </w:rPr>
            </w:pPr>
            <w:r>
              <w:rPr>
                <w:rFonts w:ascii="Arial" w:hAnsi="Arial" w:cs="Arial"/>
                <w:b/>
                <w:bCs/>
                <w:color w:val="000000"/>
                <w:sz w:val="20"/>
                <w:szCs w:val="20"/>
              </w:rPr>
              <w:t>Jablonec nad Jizerou</w:t>
            </w:r>
          </w:p>
        </w:tc>
        <w:tc>
          <w:tcPr>
            <w:tcW w:w="1561" w:type="dxa"/>
            <w:tcBorders>
              <w:top w:val="nil"/>
              <w:left w:val="single" w:sz="12" w:space="0" w:color="auto"/>
              <w:bottom w:val="nil"/>
              <w:right w:val="single" w:sz="12" w:space="0" w:color="auto"/>
            </w:tcBorders>
            <w:shd w:val="solid" w:color="FFFF99" w:fill="auto"/>
          </w:tcPr>
          <w:p w:rsidR="00242294" w:rsidRDefault="00242294" w:rsidP="00990989">
            <w:pPr>
              <w:autoSpaceDE w:val="0"/>
              <w:autoSpaceDN w:val="0"/>
              <w:adjustRightInd w:val="0"/>
              <w:jc w:val="center"/>
              <w:rPr>
                <w:rFonts w:ascii="Arial" w:hAnsi="Arial" w:cs="Arial"/>
                <w:b/>
                <w:bCs/>
                <w:color w:val="000000"/>
                <w:sz w:val="20"/>
                <w:szCs w:val="20"/>
              </w:rPr>
            </w:pPr>
          </w:p>
        </w:tc>
        <w:tc>
          <w:tcPr>
            <w:tcW w:w="1275" w:type="dxa"/>
            <w:tcBorders>
              <w:top w:val="nil"/>
              <w:left w:val="single" w:sz="12" w:space="0" w:color="auto"/>
              <w:bottom w:val="nil"/>
              <w:right w:val="single" w:sz="12" w:space="0" w:color="auto"/>
            </w:tcBorders>
            <w:shd w:val="solid" w:color="CCFFCC" w:fill="auto"/>
          </w:tcPr>
          <w:p w:rsidR="00242294" w:rsidRDefault="00242294" w:rsidP="00990989">
            <w:pPr>
              <w:autoSpaceDE w:val="0"/>
              <w:autoSpaceDN w:val="0"/>
              <w:adjustRightInd w:val="0"/>
              <w:jc w:val="center"/>
              <w:rPr>
                <w:rFonts w:ascii="Arial" w:hAnsi="Arial" w:cs="Arial"/>
                <w:b/>
                <w:bCs/>
                <w:color w:val="000000"/>
                <w:sz w:val="20"/>
                <w:szCs w:val="20"/>
              </w:rPr>
            </w:pPr>
          </w:p>
        </w:tc>
        <w:tc>
          <w:tcPr>
            <w:tcW w:w="1134" w:type="dxa"/>
            <w:tcBorders>
              <w:top w:val="nil"/>
              <w:left w:val="single" w:sz="12" w:space="0" w:color="auto"/>
              <w:bottom w:val="nil"/>
              <w:right w:val="single" w:sz="6" w:space="0" w:color="auto"/>
            </w:tcBorders>
            <w:shd w:val="solid" w:color="FFFF00" w:fill="auto"/>
            <w:hideMark/>
          </w:tcPr>
          <w:p w:rsidR="00242294" w:rsidRDefault="00242294" w:rsidP="00990989">
            <w:pPr>
              <w:autoSpaceDE w:val="0"/>
              <w:autoSpaceDN w:val="0"/>
              <w:adjustRightInd w:val="0"/>
              <w:jc w:val="center"/>
              <w:rPr>
                <w:rFonts w:ascii="Arial" w:hAnsi="Arial" w:cs="Arial"/>
                <w:b/>
                <w:bCs/>
                <w:color w:val="000000"/>
              </w:rPr>
            </w:pPr>
            <w:r>
              <w:rPr>
                <w:rFonts w:ascii="Arial" w:hAnsi="Arial" w:cs="Arial"/>
                <w:b/>
                <w:bCs/>
                <w:color w:val="000000"/>
              </w:rPr>
              <w:t>1</w:t>
            </w:r>
          </w:p>
        </w:tc>
      </w:tr>
      <w:tr w:rsidR="00242294" w:rsidTr="008F0CAC">
        <w:trPr>
          <w:trHeight w:val="375"/>
        </w:trPr>
        <w:tc>
          <w:tcPr>
            <w:tcW w:w="1030" w:type="dxa"/>
            <w:tcBorders>
              <w:top w:val="single" w:sz="6" w:space="0" w:color="auto"/>
              <w:left w:val="single" w:sz="6" w:space="0" w:color="auto"/>
              <w:bottom w:val="nil"/>
              <w:right w:val="nil"/>
            </w:tcBorders>
            <w:hideMark/>
          </w:tcPr>
          <w:p w:rsidR="00242294" w:rsidRDefault="00242294" w:rsidP="00990989">
            <w:pPr>
              <w:autoSpaceDE w:val="0"/>
              <w:autoSpaceDN w:val="0"/>
              <w:adjustRightInd w:val="0"/>
              <w:jc w:val="center"/>
              <w:rPr>
                <w:rFonts w:ascii="Arial" w:hAnsi="Arial" w:cs="Arial"/>
                <w:color w:val="000000"/>
                <w:sz w:val="20"/>
                <w:szCs w:val="20"/>
              </w:rPr>
            </w:pPr>
            <w:r>
              <w:rPr>
                <w:rFonts w:ascii="Arial" w:hAnsi="Arial" w:cs="Arial"/>
                <w:color w:val="000000"/>
                <w:sz w:val="20"/>
                <w:szCs w:val="20"/>
              </w:rPr>
              <w:t>2</w:t>
            </w:r>
          </w:p>
        </w:tc>
        <w:tc>
          <w:tcPr>
            <w:tcW w:w="1044" w:type="dxa"/>
            <w:tcBorders>
              <w:top w:val="single" w:sz="6" w:space="0" w:color="auto"/>
              <w:left w:val="single" w:sz="12" w:space="0" w:color="auto"/>
              <w:bottom w:val="nil"/>
              <w:right w:val="single" w:sz="12" w:space="0" w:color="auto"/>
            </w:tcBorders>
            <w:shd w:val="solid" w:color="FFFF99" w:fill="auto"/>
            <w:hideMark/>
          </w:tcPr>
          <w:p w:rsidR="00242294" w:rsidRDefault="00242294"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2</w:t>
            </w:r>
          </w:p>
        </w:tc>
        <w:tc>
          <w:tcPr>
            <w:tcW w:w="3061" w:type="dxa"/>
            <w:tcBorders>
              <w:top w:val="single" w:sz="6" w:space="0" w:color="auto"/>
              <w:left w:val="nil"/>
              <w:bottom w:val="nil"/>
              <w:right w:val="nil"/>
            </w:tcBorders>
            <w:hideMark/>
          </w:tcPr>
          <w:p w:rsidR="00242294" w:rsidRDefault="00242294" w:rsidP="00990989">
            <w:pPr>
              <w:autoSpaceDE w:val="0"/>
              <w:autoSpaceDN w:val="0"/>
              <w:adjustRightInd w:val="0"/>
              <w:rPr>
                <w:rFonts w:ascii="Arial" w:hAnsi="Arial" w:cs="Arial"/>
                <w:b/>
                <w:bCs/>
                <w:color w:val="000000"/>
                <w:sz w:val="20"/>
                <w:szCs w:val="20"/>
              </w:rPr>
            </w:pPr>
            <w:r>
              <w:rPr>
                <w:rFonts w:ascii="Arial" w:hAnsi="Arial" w:cs="Arial"/>
                <w:b/>
                <w:bCs/>
                <w:color w:val="000000"/>
                <w:sz w:val="20"/>
                <w:szCs w:val="20"/>
              </w:rPr>
              <w:t>BREX spol. s r.o.</w:t>
            </w:r>
          </w:p>
        </w:tc>
        <w:tc>
          <w:tcPr>
            <w:tcW w:w="1561" w:type="dxa"/>
            <w:tcBorders>
              <w:top w:val="single" w:sz="6" w:space="0" w:color="auto"/>
              <w:left w:val="single" w:sz="12" w:space="0" w:color="auto"/>
              <w:bottom w:val="nil"/>
              <w:right w:val="single" w:sz="12" w:space="0" w:color="auto"/>
            </w:tcBorders>
            <w:shd w:val="solid" w:color="FFFF99" w:fill="auto"/>
            <w:hideMark/>
          </w:tcPr>
          <w:p w:rsidR="00242294" w:rsidRDefault="00242294"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8 217 657,00</w:t>
            </w:r>
          </w:p>
        </w:tc>
        <w:tc>
          <w:tcPr>
            <w:tcW w:w="1275" w:type="dxa"/>
            <w:tcBorders>
              <w:top w:val="single" w:sz="6" w:space="0" w:color="auto"/>
              <w:left w:val="single" w:sz="12" w:space="0" w:color="auto"/>
              <w:bottom w:val="nil"/>
              <w:right w:val="single" w:sz="12" w:space="0" w:color="auto"/>
            </w:tcBorders>
            <w:shd w:val="solid" w:color="CCFFCC" w:fill="auto"/>
            <w:hideMark/>
          </w:tcPr>
          <w:p w:rsidR="00242294" w:rsidRDefault="00242294" w:rsidP="00990989">
            <w:pPr>
              <w:autoSpaceDE w:val="0"/>
              <w:autoSpaceDN w:val="0"/>
              <w:adjustRightInd w:val="0"/>
              <w:jc w:val="center"/>
              <w:rPr>
                <w:rFonts w:ascii="Arial" w:hAnsi="Arial" w:cs="Arial"/>
                <w:b/>
                <w:bCs/>
                <w:color w:val="FF0000"/>
                <w:sz w:val="20"/>
                <w:szCs w:val="20"/>
              </w:rPr>
            </w:pPr>
            <w:r>
              <w:rPr>
                <w:rFonts w:ascii="Arial" w:hAnsi="Arial" w:cs="Arial"/>
                <w:b/>
                <w:bCs/>
                <w:color w:val="FF0000"/>
                <w:sz w:val="20"/>
                <w:szCs w:val="20"/>
              </w:rPr>
              <w:t>7 763 791,00</w:t>
            </w:r>
          </w:p>
        </w:tc>
        <w:tc>
          <w:tcPr>
            <w:tcW w:w="1134" w:type="dxa"/>
            <w:tcBorders>
              <w:top w:val="single" w:sz="6" w:space="0" w:color="auto"/>
              <w:left w:val="single" w:sz="12" w:space="0" w:color="auto"/>
              <w:bottom w:val="nil"/>
              <w:right w:val="single" w:sz="6" w:space="0" w:color="auto"/>
            </w:tcBorders>
            <w:shd w:val="solid" w:color="FFFF00" w:fill="auto"/>
          </w:tcPr>
          <w:p w:rsidR="00242294" w:rsidRDefault="00242294" w:rsidP="00990989">
            <w:pPr>
              <w:autoSpaceDE w:val="0"/>
              <w:autoSpaceDN w:val="0"/>
              <w:adjustRightInd w:val="0"/>
              <w:jc w:val="center"/>
              <w:rPr>
                <w:rFonts w:ascii="Arial" w:hAnsi="Arial" w:cs="Arial"/>
                <w:b/>
                <w:bCs/>
                <w:color w:val="000000"/>
                <w:sz w:val="20"/>
                <w:szCs w:val="20"/>
              </w:rPr>
            </w:pPr>
          </w:p>
        </w:tc>
      </w:tr>
      <w:tr w:rsidR="00242294" w:rsidTr="008F0CAC">
        <w:trPr>
          <w:trHeight w:val="375"/>
        </w:trPr>
        <w:tc>
          <w:tcPr>
            <w:tcW w:w="1030" w:type="dxa"/>
            <w:tcBorders>
              <w:top w:val="nil"/>
              <w:left w:val="single" w:sz="6" w:space="0" w:color="auto"/>
              <w:bottom w:val="single" w:sz="6" w:space="0" w:color="auto"/>
              <w:right w:val="nil"/>
            </w:tcBorders>
          </w:tcPr>
          <w:p w:rsidR="00242294" w:rsidRDefault="00242294" w:rsidP="00990989">
            <w:pPr>
              <w:autoSpaceDE w:val="0"/>
              <w:autoSpaceDN w:val="0"/>
              <w:adjustRightInd w:val="0"/>
              <w:jc w:val="center"/>
              <w:rPr>
                <w:rFonts w:ascii="Arial" w:hAnsi="Arial" w:cs="Arial"/>
                <w:color w:val="000000"/>
                <w:sz w:val="20"/>
                <w:szCs w:val="20"/>
              </w:rPr>
            </w:pPr>
          </w:p>
        </w:tc>
        <w:tc>
          <w:tcPr>
            <w:tcW w:w="1044" w:type="dxa"/>
            <w:tcBorders>
              <w:top w:val="nil"/>
              <w:left w:val="single" w:sz="12" w:space="0" w:color="auto"/>
              <w:bottom w:val="single" w:sz="6" w:space="0" w:color="auto"/>
              <w:right w:val="single" w:sz="12" w:space="0" w:color="auto"/>
            </w:tcBorders>
            <w:shd w:val="solid" w:color="FFFF99" w:fill="auto"/>
          </w:tcPr>
          <w:p w:rsidR="00242294" w:rsidRDefault="00242294" w:rsidP="00990989">
            <w:pPr>
              <w:autoSpaceDE w:val="0"/>
              <w:autoSpaceDN w:val="0"/>
              <w:adjustRightInd w:val="0"/>
              <w:jc w:val="center"/>
              <w:rPr>
                <w:rFonts w:ascii="Arial" w:hAnsi="Arial" w:cs="Arial"/>
                <w:b/>
                <w:bCs/>
                <w:color w:val="000000"/>
                <w:sz w:val="20"/>
                <w:szCs w:val="20"/>
              </w:rPr>
            </w:pPr>
          </w:p>
        </w:tc>
        <w:tc>
          <w:tcPr>
            <w:tcW w:w="3061" w:type="dxa"/>
            <w:tcBorders>
              <w:top w:val="nil"/>
              <w:left w:val="nil"/>
              <w:bottom w:val="single" w:sz="6" w:space="0" w:color="auto"/>
              <w:right w:val="nil"/>
            </w:tcBorders>
            <w:hideMark/>
          </w:tcPr>
          <w:p w:rsidR="00242294" w:rsidRDefault="00242294" w:rsidP="00990989">
            <w:pPr>
              <w:autoSpaceDE w:val="0"/>
              <w:autoSpaceDN w:val="0"/>
              <w:adjustRightInd w:val="0"/>
              <w:rPr>
                <w:rFonts w:ascii="Arial" w:hAnsi="Arial" w:cs="Arial"/>
                <w:b/>
                <w:bCs/>
                <w:color w:val="000000"/>
                <w:sz w:val="20"/>
                <w:szCs w:val="20"/>
              </w:rPr>
            </w:pPr>
            <w:r>
              <w:rPr>
                <w:rFonts w:ascii="Arial" w:hAnsi="Arial" w:cs="Arial"/>
                <w:b/>
                <w:bCs/>
                <w:color w:val="000000"/>
                <w:sz w:val="20"/>
                <w:szCs w:val="20"/>
              </w:rPr>
              <w:t>Liberec</w:t>
            </w:r>
          </w:p>
        </w:tc>
        <w:tc>
          <w:tcPr>
            <w:tcW w:w="1561" w:type="dxa"/>
            <w:tcBorders>
              <w:top w:val="nil"/>
              <w:left w:val="single" w:sz="12" w:space="0" w:color="auto"/>
              <w:bottom w:val="single" w:sz="6" w:space="0" w:color="auto"/>
              <w:right w:val="single" w:sz="12" w:space="0" w:color="auto"/>
            </w:tcBorders>
            <w:shd w:val="solid" w:color="FFFF99" w:fill="auto"/>
          </w:tcPr>
          <w:p w:rsidR="00242294" w:rsidRDefault="00242294" w:rsidP="00990989">
            <w:pPr>
              <w:autoSpaceDE w:val="0"/>
              <w:autoSpaceDN w:val="0"/>
              <w:adjustRightInd w:val="0"/>
              <w:jc w:val="center"/>
              <w:rPr>
                <w:rFonts w:ascii="Arial" w:hAnsi="Arial" w:cs="Arial"/>
                <w:b/>
                <w:bCs/>
                <w:color w:val="000000"/>
                <w:sz w:val="20"/>
                <w:szCs w:val="20"/>
              </w:rPr>
            </w:pPr>
          </w:p>
        </w:tc>
        <w:tc>
          <w:tcPr>
            <w:tcW w:w="1275" w:type="dxa"/>
            <w:tcBorders>
              <w:top w:val="nil"/>
              <w:left w:val="single" w:sz="12" w:space="0" w:color="auto"/>
              <w:bottom w:val="single" w:sz="6" w:space="0" w:color="auto"/>
              <w:right w:val="single" w:sz="12" w:space="0" w:color="auto"/>
            </w:tcBorders>
            <w:shd w:val="solid" w:color="CCFFCC" w:fill="auto"/>
          </w:tcPr>
          <w:p w:rsidR="00242294" w:rsidRDefault="00242294" w:rsidP="00990989">
            <w:pPr>
              <w:autoSpaceDE w:val="0"/>
              <w:autoSpaceDN w:val="0"/>
              <w:adjustRightInd w:val="0"/>
              <w:jc w:val="center"/>
              <w:rPr>
                <w:rFonts w:ascii="Arial" w:hAnsi="Arial" w:cs="Arial"/>
                <w:b/>
                <w:bCs/>
                <w:color w:val="000000"/>
                <w:sz w:val="20"/>
                <w:szCs w:val="20"/>
              </w:rPr>
            </w:pPr>
          </w:p>
        </w:tc>
        <w:tc>
          <w:tcPr>
            <w:tcW w:w="1134" w:type="dxa"/>
            <w:tcBorders>
              <w:top w:val="nil"/>
              <w:left w:val="single" w:sz="12" w:space="0" w:color="auto"/>
              <w:bottom w:val="single" w:sz="6" w:space="0" w:color="auto"/>
              <w:right w:val="single" w:sz="6" w:space="0" w:color="auto"/>
            </w:tcBorders>
            <w:shd w:val="solid" w:color="FFFF00" w:fill="auto"/>
            <w:hideMark/>
          </w:tcPr>
          <w:p w:rsidR="00242294" w:rsidRDefault="00242294" w:rsidP="00990989">
            <w:pPr>
              <w:autoSpaceDE w:val="0"/>
              <w:autoSpaceDN w:val="0"/>
              <w:adjustRightInd w:val="0"/>
              <w:jc w:val="center"/>
              <w:rPr>
                <w:rFonts w:ascii="Arial" w:hAnsi="Arial" w:cs="Arial"/>
                <w:b/>
                <w:bCs/>
                <w:color w:val="000000"/>
              </w:rPr>
            </w:pPr>
            <w:r>
              <w:rPr>
                <w:rFonts w:ascii="Arial" w:hAnsi="Arial" w:cs="Arial"/>
                <w:b/>
                <w:bCs/>
                <w:color w:val="000000"/>
              </w:rPr>
              <w:t>2</w:t>
            </w:r>
          </w:p>
        </w:tc>
      </w:tr>
      <w:tr w:rsidR="00242294" w:rsidTr="008F0CAC">
        <w:trPr>
          <w:trHeight w:val="359"/>
        </w:trPr>
        <w:tc>
          <w:tcPr>
            <w:tcW w:w="1030" w:type="dxa"/>
          </w:tcPr>
          <w:p w:rsidR="00242294" w:rsidRDefault="00242294" w:rsidP="00990989">
            <w:pPr>
              <w:autoSpaceDE w:val="0"/>
              <w:autoSpaceDN w:val="0"/>
              <w:adjustRightInd w:val="0"/>
              <w:jc w:val="right"/>
              <w:rPr>
                <w:rFonts w:ascii="Arial" w:hAnsi="Arial" w:cs="Arial"/>
                <w:color w:val="000000"/>
                <w:sz w:val="20"/>
                <w:szCs w:val="20"/>
              </w:rPr>
            </w:pPr>
          </w:p>
        </w:tc>
        <w:tc>
          <w:tcPr>
            <w:tcW w:w="1044" w:type="dxa"/>
          </w:tcPr>
          <w:p w:rsidR="00242294" w:rsidRDefault="00242294" w:rsidP="00990989">
            <w:pPr>
              <w:autoSpaceDE w:val="0"/>
              <w:autoSpaceDN w:val="0"/>
              <w:adjustRightInd w:val="0"/>
              <w:jc w:val="right"/>
              <w:rPr>
                <w:rFonts w:ascii="Arial" w:hAnsi="Arial" w:cs="Arial"/>
                <w:color w:val="000000"/>
                <w:sz w:val="20"/>
                <w:szCs w:val="20"/>
              </w:rPr>
            </w:pPr>
          </w:p>
        </w:tc>
        <w:tc>
          <w:tcPr>
            <w:tcW w:w="3061" w:type="dxa"/>
          </w:tcPr>
          <w:p w:rsidR="00242294" w:rsidRDefault="00242294" w:rsidP="00990989">
            <w:pPr>
              <w:autoSpaceDE w:val="0"/>
              <w:autoSpaceDN w:val="0"/>
              <w:adjustRightInd w:val="0"/>
              <w:jc w:val="right"/>
              <w:rPr>
                <w:rFonts w:ascii="Arial" w:hAnsi="Arial" w:cs="Arial"/>
                <w:color w:val="000000"/>
                <w:sz w:val="20"/>
                <w:szCs w:val="20"/>
              </w:rPr>
            </w:pPr>
          </w:p>
        </w:tc>
        <w:tc>
          <w:tcPr>
            <w:tcW w:w="1561" w:type="dxa"/>
          </w:tcPr>
          <w:p w:rsidR="00242294" w:rsidRDefault="00242294" w:rsidP="00990989">
            <w:pPr>
              <w:autoSpaceDE w:val="0"/>
              <w:autoSpaceDN w:val="0"/>
              <w:adjustRightInd w:val="0"/>
              <w:jc w:val="right"/>
              <w:rPr>
                <w:rFonts w:ascii="Arial" w:hAnsi="Arial" w:cs="Arial"/>
                <w:color w:val="000000"/>
                <w:sz w:val="20"/>
                <w:szCs w:val="20"/>
              </w:rPr>
            </w:pPr>
          </w:p>
        </w:tc>
        <w:tc>
          <w:tcPr>
            <w:tcW w:w="1275" w:type="dxa"/>
          </w:tcPr>
          <w:p w:rsidR="00242294" w:rsidRDefault="00242294" w:rsidP="00990989">
            <w:pPr>
              <w:autoSpaceDE w:val="0"/>
              <w:autoSpaceDN w:val="0"/>
              <w:adjustRightInd w:val="0"/>
              <w:jc w:val="right"/>
              <w:rPr>
                <w:rFonts w:ascii="Arial" w:hAnsi="Arial" w:cs="Arial"/>
                <w:color w:val="000000"/>
                <w:sz w:val="20"/>
                <w:szCs w:val="20"/>
              </w:rPr>
            </w:pPr>
          </w:p>
        </w:tc>
        <w:tc>
          <w:tcPr>
            <w:tcW w:w="1134" w:type="dxa"/>
          </w:tcPr>
          <w:p w:rsidR="00242294" w:rsidRDefault="00242294" w:rsidP="00990989">
            <w:pPr>
              <w:autoSpaceDE w:val="0"/>
              <w:autoSpaceDN w:val="0"/>
              <w:adjustRightInd w:val="0"/>
              <w:jc w:val="right"/>
              <w:rPr>
                <w:rFonts w:ascii="Arial" w:hAnsi="Arial" w:cs="Arial"/>
                <w:color w:val="000000"/>
                <w:sz w:val="20"/>
                <w:szCs w:val="20"/>
              </w:rPr>
            </w:pPr>
          </w:p>
        </w:tc>
      </w:tr>
      <w:tr w:rsidR="00242294" w:rsidTr="008F0CAC">
        <w:trPr>
          <w:trHeight w:val="375"/>
        </w:trPr>
        <w:tc>
          <w:tcPr>
            <w:tcW w:w="2074" w:type="dxa"/>
            <w:gridSpan w:val="2"/>
            <w:hideMark/>
          </w:tcPr>
          <w:p w:rsidR="00242294" w:rsidRDefault="00242294" w:rsidP="00990989">
            <w:pPr>
              <w:autoSpaceDE w:val="0"/>
              <w:autoSpaceDN w:val="0"/>
              <w:adjustRightInd w:val="0"/>
              <w:rPr>
                <w:rFonts w:ascii="Arial" w:hAnsi="Arial" w:cs="Arial"/>
                <w:b/>
                <w:bCs/>
                <w:color w:val="000000"/>
              </w:rPr>
            </w:pPr>
          </w:p>
        </w:tc>
        <w:tc>
          <w:tcPr>
            <w:tcW w:w="3061" w:type="dxa"/>
          </w:tcPr>
          <w:p w:rsidR="00242294" w:rsidRDefault="00242294" w:rsidP="00990989">
            <w:pPr>
              <w:autoSpaceDE w:val="0"/>
              <w:autoSpaceDN w:val="0"/>
              <w:adjustRightInd w:val="0"/>
              <w:jc w:val="right"/>
              <w:rPr>
                <w:rFonts w:ascii="Arial" w:hAnsi="Arial" w:cs="Arial"/>
                <w:color w:val="000000"/>
              </w:rPr>
            </w:pPr>
          </w:p>
        </w:tc>
        <w:tc>
          <w:tcPr>
            <w:tcW w:w="1561" w:type="dxa"/>
          </w:tcPr>
          <w:p w:rsidR="00242294" w:rsidRDefault="00242294" w:rsidP="00990989">
            <w:pPr>
              <w:autoSpaceDE w:val="0"/>
              <w:autoSpaceDN w:val="0"/>
              <w:adjustRightInd w:val="0"/>
              <w:jc w:val="right"/>
              <w:rPr>
                <w:rFonts w:ascii="Arial" w:hAnsi="Arial" w:cs="Arial"/>
                <w:color w:val="000000"/>
              </w:rPr>
            </w:pPr>
          </w:p>
        </w:tc>
        <w:tc>
          <w:tcPr>
            <w:tcW w:w="1275" w:type="dxa"/>
          </w:tcPr>
          <w:p w:rsidR="00242294" w:rsidRDefault="00242294" w:rsidP="00990989">
            <w:pPr>
              <w:autoSpaceDE w:val="0"/>
              <w:autoSpaceDN w:val="0"/>
              <w:adjustRightInd w:val="0"/>
              <w:jc w:val="right"/>
              <w:rPr>
                <w:rFonts w:ascii="Arial" w:hAnsi="Arial" w:cs="Arial"/>
                <w:color w:val="000000"/>
              </w:rPr>
            </w:pPr>
          </w:p>
        </w:tc>
        <w:tc>
          <w:tcPr>
            <w:tcW w:w="1134" w:type="dxa"/>
          </w:tcPr>
          <w:p w:rsidR="00242294" w:rsidRDefault="00242294" w:rsidP="00990989">
            <w:pPr>
              <w:autoSpaceDE w:val="0"/>
              <w:autoSpaceDN w:val="0"/>
              <w:adjustRightInd w:val="0"/>
              <w:jc w:val="right"/>
              <w:rPr>
                <w:rFonts w:ascii="Arial" w:hAnsi="Arial" w:cs="Arial"/>
                <w:color w:val="000000"/>
              </w:rPr>
            </w:pPr>
          </w:p>
        </w:tc>
      </w:tr>
    </w:tbl>
    <w:p w:rsidR="00242294" w:rsidRDefault="00242294" w:rsidP="00242294">
      <w:pPr>
        <w:jc w:val="both"/>
      </w:pPr>
      <w:r>
        <w:t xml:space="preserve">Očekávaná cena zakázky byla stanovena na cca 5.800 </w:t>
      </w:r>
      <w:proofErr w:type="gramStart"/>
      <w:r>
        <w:t>tis.Kč</w:t>
      </w:r>
      <w:proofErr w:type="gramEnd"/>
      <w:r>
        <w:t>, tato částka je také zahrnuta v rozpočtu VHS na letošní rok. K očekávané ceně se nepodařilo v soutěži přiblížit, domníváme se, že z důvodů poměrně složité stavební části (zájem o zakázku projevily v podstatě pouze firmy, které dlouhodobě působí přímo v lokalitě)</w:t>
      </w:r>
      <w:r w:rsidR="008F0CAC">
        <w:t xml:space="preserve">. Svůj vliv měl určitě i velký finanční díl </w:t>
      </w:r>
      <w:r>
        <w:t>předepsané</w:t>
      </w:r>
      <w:r w:rsidR="00A44EA7">
        <w:t>ho</w:t>
      </w:r>
      <w:r>
        <w:t xml:space="preserve"> způsobu opravy všech podzemních částí objektů technologií </w:t>
      </w:r>
      <w:proofErr w:type="spellStart"/>
      <w:r>
        <w:t>Vandex</w:t>
      </w:r>
      <w:proofErr w:type="spellEnd"/>
      <w:r w:rsidR="00A44EA7">
        <w:t>.</w:t>
      </w:r>
      <w:r>
        <w:t xml:space="preserve"> </w:t>
      </w:r>
      <w:r w:rsidR="00A44EA7">
        <w:t>J</w:t>
      </w:r>
      <w:r>
        <w:t xml:space="preserve">edná se o velmi kvalitní materiál </w:t>
      </w:r>
      <w:r w:rsidR="00163A60">
        <w:t>a</w:t>
      </w:r>
      <w:r>
        <w:t xml:space="preserve"> </w:t>
      </w:r>
      <w:r w:rsidR="00163A60">
        <w:t xml:space="preserve">jediný správný technologický </w:t>
      </w:r>
      <w:r>
        <w:t xml:space="preserve">způsob opravy, který je ale oprávněn provádět </w:t>
      </w:r>
      <w:r w:rsidR="00163A60">
        <w:t xml:space="preserve">pouze </w:t>
      </w:r>
      <w:r>
        <w:t>omezený počet firem</w:t>
      </w:r>
      <w:r w:rsidR="00163A60">
        <w:t>.</w:t>
      </w:r>
      <w:r>
        <w:t xml:space="preserve"> </w:t>
      </w:r>
      <w:r w:rsidR="00163A60">
        <w:t>Ty pak nepotřebují cenově soutěžit.</w:t>
      </w:r>
    </w:p>
    <w:p w:rsidR="00163A60" w:rsidRDefault="00163A60" w:rsidP="00242294">
      <w:pPr>
        <w:jc w:val="both"/>
        <w:rPr>
          <w:b/>
        </w:rPr>
      </w:pPr>
    </w:p>
    <w:p w:rsidR="00242294" w:rsidRDefault="00242294" w:rsidP="00242294">
      <w:pPr>
        <w:jc w:val="both"/>
      </w:pPr>
      <w:r w:rsidRPr="00A44EA7">
        <w:rPr>
          <w:b/>
        </w:rPr>
        <w:t xml:space="preserve">Předpokládaný deficit v rozpočtu </w:t>
      </w:r>
      <w:r w:rsidR="00A44EA7" w:rsidRPr="00A44EA7">
        <w:rPr>
          <w:b/>
        </w:rPr>
        <w:t xml:space="preserve">VHS </w:t>
      </w:r>
      <w:r w:rsidRPr="00A44EA7">
        <w:rPr>
          <w:b/>
        </w:rPr>
        <w:t xml:space="preserve">ve výši cca 1.600 </w:t>
      </w:r>
      <w:proofErr w:type="gramStart"/>
      <w:r w:rsidRPr="00A44EA7">
        <w:rPr>
          <w:b/>
        </w:rPr>
        <w:t>tis.Kč</w:t>
      </w:r>
      <w:proofErr w:type="gramEnd"/>
      <w:r w:rsidRPr="00A44EA7">
        <w:rPr>
          <w:b/>
        </w:rPr>
        <w:t xml:space="preserve"> </w:t>
      </w:r>
      <w:r w:rsidR="00A44EA7" w:rsidRPr="00A44EA7">
        <w:rPr>
          <w:b/>
        </w:rPr>
        <w:t>už nejde řešit jen rozpočtovou změnou, ale musí být řešen více cestami.</w:t>
      </w:r>
      <w:r w:rsidRPr="00A44EA7">
        <w:rPr>
          <w:b/>
        </w:rPr>
        <w:t xml:space="preserve"> </w:t>
      </w:r>
      <w:r w:rsidR="00A44EA7">
        <w:t>Máme předjednán</w:t>
      </w:r>
      <w:r w:rsidR="004259D9">
        <w:t>o</w:t>
      </w:r>
      <w:r w:rsidR="00A44EA7">
        <w:t xml:space="preserve"> </w:t>
      </w:r>
      <w:r>
        <w:t xml:space="preserve">řešit dohodou s vybraným dodavatelem a provozovatelem – sníží se rozsah zadání o práce, jejichž provedení není nezbytné (venkovní úpravy oplocení, přístupové komunikace a přeložení části přívodního vodovodního řadu do objektu VDJ Horní Kout) ve výši cca 500 </w:t>
      </w:r>
      <w:proofErr w:type="gramStart"/>
      <w:r>
        <w:t>tis.Kč</w:t>
      </w:r>
      <w:proofErr w:type="gramEnd"/>
      <w:r>
        <w:t xml:space="preserve"> a část výměny technologického vybavení objektů v Horní Vsi, rovněž ve výši cca 500 </w:t>
      </w:r>
      <w:proofErr w:type="spellStart"/>
      <w:r>
        <w:t>tis.Kč</w:t>
      </w:r>
      <w:proofErr w:type="spellEnd"/>
      <w:r>
        <w:t xml:space="preserve">, uhradí provozovatel </w:t>
      </w:r>
      <w:proofErr w:type="spellStart"/>
      <w:r>
        <w:t>SčVK</w:t>
      </w:r>
      <w:proofErr w:type="spellEnd"/>
      <w:r>
        <w:t xml:space="preserve"> ze svého fondu oprav.  Současně VHS oslovilo</w:t>
      </w:r>
      <w:r w:rsidR="004259D9">
        <w:t xml:space="preserve"> i </w:t>
      </w:r>
      <w:r>
        <w:t>město Rokytnici n</w:t>
      </w:r>
      <w:r w:rsidR="004259D9">
        <w:t xml:space="preserve">ad </w:t>
      </w:r>
      <w:r>
        <w:lastRenderedPageBreak/>
        <w:t xml:space="preserve">Jizerou k poskytnutí finančního příspěvku na řešení této mimořádné situace ve výši cca </w:t>
      </w:r>
      <w:r w:rsidR="00A44EA7">
        <w:t xml:space="preserve">200 tis. Kč. </w:t>
      </w:r>
      <w:r>
        <w:t xml:space="preserve">   </w:t>
      </w:r>
    </w:p>
    <w:p w:rsidR="00242294" w:rsidRDefault="00242294" w:rsidP="00242294">
      <w:pPr>
        <w:jc w:val="both"/>
      </w:pPr>
    </w:p>
    <w:p w:rsidR="004259D9" w:rsidRDefault="004259D9" w:rsidP="00242294">
      <w:pPr>
        <w:jc w:val="both"/>
      </w:pPr>
    </w:p>
    <w:p w:rsidR="00242294" w:rsidRPr="00A44EA7" w:rsidRDefault="00242294" w:rsidP="00242294">
      <w:pPr>
        <w:jc w:val="both"/>
        <w:rPr>
          <w:b/>
          <w:u w:val="single"/>
        </w:rPr>
      </w:pPr>
      <w:r w:rsidRPr="00A44EA7">
        <w:rPr>
          <w:b/>
          <w:u w:val="single"/>
        </w:rPr>
        <w:t>Návrh na usnesení RS:</w:t>
      </w:r>
    </w:p>
    <w:p w:rsidR="00242294" w:rsidRDefault="00242294" w:rsidP="00242294">
      <w:pPr>
        <w:jc w:val="both"/>
      </w:pPr>
      <w:r>
        <w:t xml:space="preserve">RS </w:t>
      </w:r>
      <w:r w:rsidR="00A44EA7">
        <w:t>schvaluje výs</w:t>
      </w:r>
      <w:r>
        <w:t xml:space="preserve">ledek poptávkového řízení na dodavatele stavby „Oprava vodojemů v Horní Rokytnici“ a pověřuje </w:t>
      </w:r>
      <w:proofErr w:type="spellStart"/>
      <w:proofErr w:type="gramStart"/>
      <w:r>
        <w:t>Ing.Hejduka</w:t>
      </w:r>
      <w:proofErr w:type="spellEnd"/>
      <w:proofErr w:type="gramEnd"/>
      <w:r>
        <w:t xml:space="preserve"> k podpisu smlouvy o dílo.</w:t>
      </w:r>
      <w:r w:rsidR="00A44EA7">
        <w:t xml:space="preserve"> Současně ukládá ing. Hejdukovi omezit rozsah stavebního řešení a zajistit financování díla dle předloženého návrhu.  </w:t>
      </w:r>
    </w:p>
    <w:p w:rsidR="00242294" w:rsidRDefault="00242294" w:rsidP="00242294">
      <w:pPr>
        <w:jc w:val="both"/>
      </w:pPr>
    </w:p>
    <w:p w:rsidR="00242294" w:rsidRDefault="00242294" w:rsidP="00242294">
      <w:pPr>
        <w:jc w:val="both"/>
      </w:pPr>
    </w:p>
    <w:p w:rsidR="00242294" w:rsidRPr="00F464FC" w:rsidRDefault="00242294" w:rsidP="009E5F93">
      <w:pPr>
        <w:jc w:val="both"/>
        <w:rPr>
          <w:b/>
          <w:sz w:val="28"/>
          <w:szCs w:val="28"/>
          <w:u w:val="single"/>
        </w:rPr>
      </w:pPr>
    </w:p>
    <w:p w:rsidR="009E5F93" w:rsidRPr="00F464FC" w:rsidRDefault="009E5F93" w:rsidP="009E5F93">
      <w:pPr>
        <w:jc w:val="both"/>
        <w:rPr>
          <w:b/>
          <w:sz w:val="28"/>
          <w:szCs w:val="28"/>
          <w:u w:val="single"/>
        </w:rPr>
      </w:pPr>
      <w:r w:rsidRPr="00F464FC">
        <w:rPr>
          <w:b/>
          <w:sz w:val="28"/>
          <w:szCs w:val="28"/>
          <w:u w:val="single"/>
        </w:rPr>
        <w:t xml:space="preserve">3.12. Rokytnice nad Jizerou – TDI pro akci rekonstrukce vodojemů – výsledek VZ </w:t>
      </w:r>
    </w:p>
    <w:p w:rsidR="003E6D1B" w:rsidRDefault="003E6D1B" w:rsidP="003E6D1B">
      <w:pPr>
        <w:jc w:val="both"/>
      </w:pPr>
    </w:p>
    <w:p w:rsidR="003E6D1B" w:rsidRDefault="003E6D1B" w:rsidP="003E6D1B">
      <w:pPr>
        <w:spacing w:after="240"/>
        <w:jc w:val="both"/>
      </w:pPr>
      <w:r>
        <w:t xml:space="preserve">Pro výše uvedenou stavbu „Oprava objektů vodárenské soustavy v Horní Rokytnici, vodojem Horní Kout, v lokalitě Horní Ves objekty vodojem, čerpací stanice, vodní zdroje J1 a J2“ byla rovněž vyhodnocena soutěž na zajištění technického dozoru investora. Termín realizace stavby </w:t>
      </w:r>
      <w:proofErr w:type="gramStart"/>
      <w:r>
        <w:t>15.4</w:t>
      </w:r>
      <w:proofErr w:type="gramEnd"/>
      <w:r>
        <w:t xml:space="preserve">. – 15.10.2014, termín úplného dokončení činnosti TDI (řešení vad a reklamací) do 8 měsíců od předpokládaného dokončení stavby, tj. do 06/2015. </w:t>
      </w:r>
    </w:p>
    <w:p w:rsidR="003E6D1B" w:rsidRDefault="003E6D1B" w:rsidP="003E6D1B">
      <w:pPr>
        <w:jc w:val="both"/>
      </w:pPr>
      <w:r>
        <w:t xml:space="preserve">Výzva k  předložení nabídek byla dne </w:t>
      </w:r>
      <w:proofErr w:type="gramStart"/>
      <w:r>
        <w:t>10.2.2014</w:t>
      </w:r>
      <w:proofErr w:type="gramEnd"/>
      <w:r>
        <w:t xml:space="preserve"> zveřejněna elektronicky na profilu zadavatele VHS Turnov a na veřejných deskách příslušných obcí, současně bylo k předložení nabídek osloveno přímo 8 subjektů.</w:t>
      </w:r>
    </w:p>
    <w:p w:rsidR="00AA5BAE" w:rsidRDefault="00AA5BAE" w:rsidP="003E6D1B">
      <w:pPr>
        <w:jc w:val="both"/>
      </w:pPr>
    </w:p>
    <w:p w:rsidR="003E6D1B" w:rsidRDefault="003E6D1B" w:rsidP="003E6D1B">
      <w:pPr>
        <w:jc w:val="both"/>
      </w:pPr>
      <w:r>
        <w:t xml:space="preserve">Ve lhůtě pro podání nabídek do </w:t>
      </w:r>
      <w:proofErr w:type="gramStart"/>
      <w:r>
        <w:t>7.3.2014</w:t>
      </w:r>
      <w:proofErr w:type="gramEnd"/>
      <w:r>
        <w:t xml:space="preserve"> nabídku podali </w:t>
      </w:r>
      <w:r w:rsidRPr="00AA5BAE">
        <w:rPr>
          <w:b/>
        </w:rPr>
        <w:t>pouze 2 uchazeči.</w:t>
      </w:r>
      <w:r>
        <w:t xml:space="preserve"> Obálky byly otevřeny v Rokytnici dne </w:t>
      </w:r>
      <w:proofErr w:type="gramStart"/>
      <w:r>
        <w:t>7.3.2014</w:t>
      </w:r>
      <w:proofErr w:type="gramEnd"/>
      <w:r>
        <w:t xml:space="preserve">, </w:t>
      </w:r>
      <w:r w:rsidR="00AA5BAE">
        <w:t xml:space="preserve">a </w:t>
      </w:r>
      <w:r>
        <w:t xml:space="preserve">byl shledán nesoulad v počtu oceněných hodin činnosti TDI mezi oběma nabídkami. </w:t>
      </w:r>
      <w:r w:rsidR="00AA5BAE">
        <w:t>B</w:t>
      </w:r>
      <w:r>
        <w:t xml:space="preserve">ylo zjištěno, že uchazeč IBR </w:t>
      </w:r>
      <w:proofErr w:type="spellStart"/>
      <w:r>
        <w:t>Consulting</w:t>
      </w:r>
      <w:proofErr w:type="spellEnd"/>
      <w:r>
        <w:t xml:space="preserve"> nesplnil požadavek na ocenění minimálního počtu hodin výkonu činnosti TDI (požadavek výzvy byl 350 hod, uvedený počet oceněných hodin v nabídce IBR je 200 hod). Z uvedeného důvodu byl uchazeč IBR vyřazen z hodnocení.</w:t>
      </w:r>
      <w:r w:rsidR="00AA5BAE">
        <w:t xml:space="preserve"> </w:t>
      </w:r>
      <w:r>
        <w:t xml:space="preserve">Nabídka druhého uchazeče, </w:t>
      </w:r>
      <w:proofErr w:type="spellStart"/>
      <w:proofErr w:type="gramStart"/>
      <w:r>
        <w:t>Ing.Jaromíra</w:t>
      </w:r>
      <w:proofErr w:type="spellEnd"/>
      <w:proofErr w:type="gramEnd"/>
      <w:r w:rsidR="00AA5BAE">
        <w:t xml:space="preserve"> </w:t>
      </w:r>
      <w:r>
        <w:t xml:space="preserve">Berana splnila všechny požadavky zadání, viz tabulka:     </w:t>
      </w:r>
    </w:p>
    <w:p w:rsidR="003E6D1B" w:rsidRDefault="003E6D1B" w:rsidP="003E6D1B">
      <w:pPr>
        <w:jc w:val="both"/>
      </w:pPr>
    </w:p>
    <w:tbl>
      <w:tblPr>
        <w:tblW w:w="9105" w:type="dxa"/>
        <w:tblLayout w:type="fixed"/>
        <w:tblCellMar>
          <w:left w:w="30" w:type="dxa"/>
          <w:right w:w="30" w:type="dxa"/>
        </w:tblCellMar>
        <w:tblLook w:val="04A0" w:firstRow="1" w:lastRow="0" w:firstColumn="1" w:lastColumn="0" w:noHBand="0" w:noVBand="1"/>
      </w:tblPr>
      <w:tblGrid>
        <w:gridCol w:w="990"/>
        <w:gridCol w:w="894"/>
        <w:gridCol w:w="1835"/>
        <w:gridCol w:w="1417"/>
        <w:gridCol w:w="851"/>
        <w:gridCol w:w="709"/>
        <w:gridCol w:w="850"/>
        <w:gridCol w:w="567"/>
        <w:gridCol w:w="992"/>
      </w:tblGrid>
      <w:tr w:rsidR="003E6D1B" w:rsidTr="00990989">
        <w:trPr>
          <w:trHeight w:val="448"/>
        </w:trPr>
        <w:tc>
          <w:tcPr>
            <w:tcW w:w="1882" w:type="dxa"/>
            <w:gridSpan w:val="2"/>
            <w:tcBorders>
              <w:top w:val="single" w:sz="12" w:space="0" w:color="auto"/>
              <w:left w:val="single" w:sz="12" w:space="0" w:color="auto"/>
              <w:bottom w:val="single" w:sz="12" w:space="0" w:color="auto"/>
              <w:right w:val="nil"/>
            </w:tcBorders>
            <w:shd w:val="solid" w:color="FFFF99" w:fill="auto"/>
            <w:hideMark/>
          </w:tcPr>
          <w:p w:rsidR="003E6D1B" w:rsidRDefault="003E6D1B" w:rsidP="00990989">
            <w:pPr>
              <w:autoSpaceDE w:val="0"/>
              <w:autoSpaceDN w:val="0"/>
              <w:adjustRightInd w:val="0"/>
              <w:rPr>
                <w:rFonts w:ascii="Arial" w:hAnsi="Arial" w:cs="Arial"/>
                <w:b/>
                <w:bCs/>
                <w:color w:val="000000"/>
                <w:sz w:val="20"/>
                <w:szCs w:val="20"/>
              </w:rPr>
            </w:pPr>
            <w:r>
              <w:rPr>
                <w:rFonts w:ascii="Arial" w:hAnsi="Arial" w:cs="Arial"/>
                <w:b/>
                <w:bCs/>
                <w:color w:val="000000"/>
                <w:sz w:val="20"/>
                <w:szCs w:val="20"/>
              </w:rPr>
              <w:t>Hodnotící tabulka</w:t>
            </w:r>
          </w:p>
        </w:tc>
        <w:tc>
          <w:tcPr>
            <w:tcW w:w="1834"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b/>
                <w:bCs/>
                <w:color w:val="000000"/>
                <w:sz w:val="20"/>
                <w:szCs w:val="20"/>
              </w:rPr>
            </w:pPr>
          </w:p>
        </w:tc>
        <w:tc>
          <w:tcPr>
            <w:tcW w:w="1417"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color w:val="000000"/>
                <w:sz w:val="20"/>
                <w:szCs w:val="20"/>
              </w:rPr>
            </w:pPr>
          </w:p>
        </w:tc>
        <w:tc>
          <w:tcPr>
            <w:tcW w:w="851"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color w:val="000000"/>
                <w:sz w:val="20"/>
                <w:szCs w:val="20"/>
              </w:rPr>
            </w:pPr>
          </w:p>
        </w:tc>
        <w:tc>
          <w:tcPr>
            <w:tcW w:w="709"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color w:val="000000"/>
                <w:sz w:val="20"/>
                <w:szCs w:val="20"/>
              </w:rPr>
            </w:pPr>
          </w:p>
        </w:tc>
        <w:tc>
          <w:tcPr>
            <w:tcW w:w="850"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color w:val="000000"/>
                <w:sz w:val="20"/>
                <w:szCs w:val="20"/>
              </w:rPr>
            </w:pPr>
          </w:p>
        </w:tc>
        <w:tc>
          <w:tcPr>
            <w:tcW w:w="567"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color w:val="000000"/>
                <w:sz w:val="20"/>
                <w:szCs w:val="20"/>
              </w:rPr>
            </w:pPr>
          </w:p>
        </w:tc>
        <w:tc>
          <w:tcPr>
            <w:tcW w:w="992" w:type="dxa"/>
            <w:tcBorders>
              <w:top w:val="single" w:sz="12" w:space="0" w:color="auto"/>
              <w:left w:val="nil"/>
              <w:bottom w:val="single" w:sz="12" w:space="0" w:color="auto"/>
              <w:right w:val="single" w:sz="12" w:space="0" w:color="auto"/>
            </w:tcBorders>
            <w:shd w:val="solid" w:color="FFFF99" w:fill="auto"/>
          </w:tcPr>
          <w:p w:rsidR="003E6D1B" w:rsidRDefault="003E6D1B" w:rsidP="00990989">
            <w:pPr>
              <w:autoSpaceDE w:val="0"/>
              <w:autoSpaceDN w:val="0"/>
              <w:adjustRightInd w:val="0"/>
              <w:jc w:val="center"/>
              <w:rPr>
                <w:rFonts w:ascii="Arial" w:hAnsi="Arial" w:cs="Arial"/>
                <w:b/>
                <w:bCs/>
                <w:color w:val="000000"/>
                <w:sz w:val="20"/>
                <w:szCs w:val="20"/>
              </w:rPr>
            </w:pPr>
          </w:p>
        </w:tc>
      </w:tr>
      <w:tr w:rsidR="003E6D1B" w:rsidTr="00990989">
        <w:trPr>
          <w:trHeight w:val="520"/>
        </w:trPr>
        <w:tc>
          <w:tcPr>
            <w:tcW w:w="3716" w:type="dxa"/>
            <w:gridSpan w:val="3"/>
            <w:tcBorders>
              <w:top w:val="single" w:sz="12" w:space="0" w:color="auto"/>
              <w:left w:val="single" w:sz="12" w:space="0" w:color="auto"/>
              <w:bottom w:val="single" w:sz="12" w:space="0" w:color="auto"/>
              <w:right w:val="nil"/>
            </w:tcBorders>
            <w:shd w:val="solid" w:color="FFFF99" w:fill="auto"/>
            <w:hideMark/>
          </w:tcPr>
          <w:p w:rsidR="003E6D1B" w:rsidRDefault="003E6D1B" w:rsidP="00990989">
            <w:pPr>
              <w:autoSpaceDE w:val="0"/>
              <w:autoSpaceDN w:val="0"/>
              <w:adjustRightInd w:val="0"/>
              <w:rPr>
                <w:rFonts w:ascii="Arial" w:hAnsi="Arial" w:cs="Arial"/>
                <w:b/>
                <w:bCs/>
                <w:color w:val="000000"/>
                <w:sz w:val="20"/>
                <w:szCs w:val="20"/>
              </w:rPr>
            </w:pPr>
            <w:r>
              <w:rPr>
                <w:rFonts w:ascii="Arial" w:hAnsi="Arial" w:cs="Arial"/>
                <w:b/>
                <w:bCs/>
                <w:color w:val="000000"/>
                <w:sz w:val="20"/>
                <w:szCs w:val="20"/>
              </w:rPr>
              <w:t>TDI stavby "Oprava vodojemů Horní Rokytnice"</w:t>
            </w:r>
          </w:p>
        </w:tc>
        <w:tc>
          <w:tcPr>
            <w:tcW w:w="1417"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color w:val="000000"/>
                <w:sz w:val="20"/>
                <w:szCs w:val="20"/>
              </w:rPr>
            </w:pPr>
          </w:p>
        </w:tc>
        <w:tc>
          <w:tcPr>
            <w:tcW w:w="851"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color w:val="000000"/>
                <w:sz w:val="20"/>
                <w:szCs w:val="20"/>
              </w:rPr>
            </w:pPr>
          </w:p>
        </w:tc>
        <w:tc>
          <w:tcPr>
            <w:tcW w:w="709"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color w:val="000000"/>
                <w:sz w:val="20"/>
                <w:szCs w:val="20"/>
              </w:rPr>
            </w:pPr>
          </w:p>
        </w:tc>
        <w:tc>
          <w:tcPr>
            <w:tcW w:w="850"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color w:val="000000"/>
                <w:sz w:val="20"/>
                <w:szCs w:val="20"/>
              </w:rPr>
            </w:pPr>
          </w:p>
        </w:tc>
        <w:tc>
          <w:tcPr>
            <w:tcW w:w="567" w:type="dxa"/>
            <w:tcBorders>
              <w:top w:val="single" w:sz="12" w:space="0" w:color="auto"/>
              <w:left w:val="nil"/>
              <w:bottom w:val="single" w:sz="12" w:space="0" w:color="auto"/>
              <w:right w:val="nil"/>
            </w:tcBorders>
            <w:shd w:val="solid" w:color="FFFF99" w:fill="auto"/>
          </w:tcPr>
          <w:p w:rsidR="003E6D1B" w:rsidRDefault="003E6D1B" w:rsidP="00990989">
            <w:pPr>
              <w:autoSpaceDE w:val="0"/>
              <w:autoSpaceDN w:val="0"/>
              <w:adjustRightInd w:val="0"/>
              <w:jc w:val="center"/>
              <w:rPr>
                <w:rFonts w:ascii="Arial" w:hAnsi="Arial" w:cs="Arial"/>
                <w:color w:val="000000"/>
                <w:sz w:val="20"/>
                <w:szCs w:val="20"/>
              </w:rPr>
            </w:pPr>
          </w:p>
        </w:tc>
        <w:tc>
          <w:tcPr>
            <w:tcW w:w="992" w:type="dxa"/>
            <w:tcBorders>
              <w:top w:val="single" w:sz="12" w:space="0" w:color="auto"/>
              <w:left w:val="nil"/>
              <w:bottom w:val="single" w:sz="12" w:space="0" w:color="auto"/>
              <w:right w:val="single" w:sz="12" w:space="0" w:color="auto"/>
            </w:tcBorders>
            <w:shd w:val="solid" w:color="FFFF99" w:fill="auto"/>
          </w:tcPr>
          <w:p w:rsidR="003E6D1B" w:rsidRDefault="003E6D1B" w:rsidP="00990989">
            <w:pPr>
              <w:autoSpaceDE w:val="0"/>
              <w:autoSpaceDN w:val="0"/>
              <w:adjustRightInd w:val="0"/>
              <w:jc w:val="center"/>
              <w:rPr>
                <w:rFonts w:ascii="Arial" w:hAnsi="Arial" w:cs="Arial"/>
                <w:b/>
                <w:bCs/>
                <w:color w:val="000000"/>
                <w:sz w:val="20"/>
                <w:szCs w:val="20"/>
              </w:rPr>
            </w:pPr>
          </w:p>
        </w:tc>
      </w:tr>
      <w:tr w:rsidR="003E6D1B" w:rsidTr="00990989">
        <w:trPr>
          <w:trHeight w:val="1009"/>
        </w:trPr>
        <w:tc>
          <w:tcPr>
            <w:tcW w:w="989" w:type="dxa"/>
            <w:tcBorders>
              <w:top w:val="single" w:sz="12" w:space="0" w:color="auto"/>
              <w:left w:val="single" w:sz="12" w:space="0" w:color="auto"/>
              <w:bottom w:val="single" w:sz="12" w:space="0" w:color="auto"/>
              <w:right w:val="single" w:sz="12" w:space="0" w:color="auto"/>
            </w:tcBorders>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Uchazeč číslo</w:t>
            </w:r>
          </w:p>
        </w:tc>
        <w:tc>
          <w:tcPr>
            <w:tcW w:w="893" w:type="dxa"/>
            <w:tcBorders>
              <w:top w:val="single" w:sz="12" w:space="0" w:color="auto"/>
              <w:left w:val="single" w:sz="12" w:space="0" w:color="auto"/>
              <w:bottom w:val="single" w:sz="12" w:space="0" w:color="auto"/>
              <w:right w:val="single" w:sz="12" w:space="0" w:color="auto"/>
            </w:tcBorders>
            <w:shd w:val="solid" w:color="FFFF99" w:fill="auto"/>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Pořadí nabídky dle ceny</w:t>
            </w:r>
          </w:p>
        </w:tc>
        <w:tc>
          <w:tcPr>
            <w:tcW w:w="1834" w:type="dxa"/>
            <w:tcBorders>
              <w:top w:val="single" w:sz="12" w:space="0" w:color="auto"/>
              <w:left w:val="nil"/>
              <w:bottom w:val="single" w:sz="12" w:space="0" w:color="auto"/>
              <w:right w:val="nil"/>
            </w:tcBorders>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Uchazeč</w:t>
            </w:r>
          </w:p>
        </w:tc>
        <w:tc>
          <w:tcPr>
            <w:tcW w:w="1417" w:type="dxa"/>
            <w:tcBorders>
              <w:top w:val="single" w:sz="12" w:space="0" w:color="auto"/>
              <w:left w:val="single" w:sz="12" w:space="0" w:color="auto"/>
              <w:bottom w:val="single" w:sz="12" w:space="0" w:color="auto"/>
              <w:right w:val="single" w:sz="12" w:space="0" w:color="auto"/>
            </w:tcBorders>
            <w:shd w:val="solid" w:color="FFFF99" w:fill="auto"/>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 xml:space="preserve">Celková </w:t>
            </w:r>
            <w:proofErr w:type="gramStart"/>
            <w:r>
              <w:rPr>
                <w:rFonts w:ascii="Arial" w:hAnsi="Arial" w:cs="Arial"/>
                <w:b/>
                <w:bCs/>
                <w:color w:val="000000"/>
                <w:sz w:val="20"/>
                <w:szCs w:val="20"/>
              </w:rPr>
              <w:t>cena                                                                            nabídka</w:t>
            </w:r>
            <w:proofErr w:type="gramEnd"/>
            <w:r>
              <w:rPr>
                <w:rFonts w:ascii="Arial" w:hAnsi="Arial" w:cs="Arial"/>
                <w:b/>
                <w:bCs/>
                <w:color w:val="000000"/>
                <w:sz w:val="20"/>
                <w:szCs w:val="20"/>
              </w:rPr>
              <w:t xml:space="preserve">                  (bez DPH)</w:t>
            </w:r>
          </w:p>
        </w:tc>
        <w:tc>
          <w:tcPr>
            <w:tcW w:w="851" w:type="dxa"/>
            <w:tcBorders>
              <w:top w:val="single" w:sz="12" w:space="0" w:color="auto"/>
              <w:left w:val="single" w:sz="12" w:space="0" w:color="auto"/>
              <w:bottom w:val="single" w:sz="12" w:space="0" w:color="auto"/>
              <w:right w:val="nil"/>
            </w:tcBorders>
            <w:hideMark/>
          </w:tcPr>
          <w:p w:rsidR="003E6D1B" w:rsidRDefault="003E6D1B" w:rsidP="00990989">
            <w:pPr>
              <w:autoSpaceDE w:val="0"/>
              <w:autoSpaceDN w:val="0"/>
              <w:adjustRightInd w:val="0"/>
              <w:jc w:val="center"/>
              <w:rPr>
                <w:rFonts w:ascii="Arial" w:hAnsi="Arial" w:cs="Arial"/>
                <w:b/>
                <w:bCs/>
                <w:color w:val="000000"/>
                <w:sz w:val="20"/>
                <w:szCs w:val="20"/>
              </w:rPr>
            </w:pPr>
            <w:proofErr w:type="spellStart"/>
            <w:r>
              <w:rPr>
                <w:rFonts w:ascii="Arial" w:hAnsi="Arial" w:cs="Arial"/>
                <w:b/>
                <w:bCs/>
                <w:color w:val="000000"/>
                <w:sz w:val="20"/>
                <w:szCs w:val="20"/>
              </w:rPr>
              <w:t>Kval</w:t>
            </w:r>
            <w:proofErr w:type="spellEnd"/>
            <w:r>
              <w:rPr>
                <w:rFonts w:ascii="Arial" w:hAnsi="Arial" w:cs="Arial"/>
                <w:b/>
                <w:bCs/>
                <w:color w:val="000000"/>
                <w:sz w:val="20"/>
                <w:szCs w:val="20"/>
              </w:rPr>
              <w:t>.</w:t>
            </w:r>
          </w:p>
        </w:tc>
        <w:tc>
          <w:tcPr>
            <w:tcW w:w="709" w:type="dxa"/>
            <w:tcBorders>
              <w:top w:val="single" w:sz="12" w:space="0" w:color="auto"/>
              <w:left w:val="single" w:sz="6" w:space="0" w:color="auto"/>
              <w:bottom w:val="single" w:sz="12" w:space="0" w:color="auto"/>
              <w:right w:val="single" w:sz="6" w:space="0" w:color="auto"/>
            </w:tcBorders>
            <w:hideMark/>
          </w:tcPr>
          <w:p w:rsidR="003E6D1B" w:rsidRDefault="003E6D1B" w:rsidP="00990989">
            <w:pPr>
              <w:autoSpaceDE w:val="0"/>
              <w:autoSpaceDN w:val="0"/>
              <w:adjustRightInd w:val="0"/>
              <w:jc w:val="center"/>
              <w:rPr>
                <w:rFonts w:ascii="Arial" w:hAnsi="Arial" w:cs="Arial"/>
                <w:b/>
                <w:bCs/>
                <w:color w:val="000000"/>
                <w:sz w:val="20"/>
                <w:szCs w:val="20"/>
              </w:rPr>
            </w:pPr>
            <w:proofErr w:type="spellStart"/>
            <w:r>
              <w:rPr>
                <w:rFonts w:ascii="Arial" w:hAnsi="Arial" w:cs="Arial"/>
                <w:b/>
                <w:bCs/>
                <w:color w:val="000000"/>
                <w:sz w:val="20"/>
                <w:szCs w:val="20"/>
              </w:rPr>
              <w:t>Ref</w:t>
            </w:r>
            <w:proofErr w:type="spellEnd"/>
            <w:r>
              <w:rPr>
                <w:rFonts w:ascii="Arial" w:hAnsi="Arial" w:cs="Arial"/>
                <w:b/>
                <w:bCs/>
                <w:color w:val="000000"/>
                <w:sz w:val="20"/>
                <w:szCs w:val="20"/>
              </w:rPr>
              <w:t>.</w:t>
            </w:r>
          </w:p>
        </w:tc>
        <w:tc>
          <w:tcPr>
            <w:tcW w:w="850" w:type="dxa"/>
            <w:tcBorders>
              <w:top w:val="single" w:sz="12" w:space="0" w:color="auto"/>
              <w:left w:val="nil"/>
              <w:bottom w:val="single" w:sz="12" w:space="0" w:color="auto"/>
              <w:right w:val="single" w:sz="6" w:space="0" w:color="auto"/>
            </w:tcBorders>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Rozsah plnění</w:t>
            </w:r>
          </w:p>
        </w:tc>
        <w:tc>
          <w:tcPr>
            <w:tcW w:w="567" w:type="dxa"/>
            <w:tcBorders>
              <w:top w:val="single" w:sz="12" w:space="0" w:color="auto"/>
              <w:left w:val="single" w:sz="6" w:space="0" w:color="auto"/>
              <w:bottom w:val="single" w:sz="12" w:space="0" w:color="auto"/>
              <w:right w:val="single" w:sz="12" w:space="0" w:color="auto"/>
            </w:tcBorders>
            <w:hideMark/>
          </w:tcPr>
          <w:p w:rsidR="003E6D1B" w:rsidRDefault="003E6D1B" w:rsidP="00990989">
            <w:pPr>
              <w:autoSpaceDE w:val="0"/>
              <w:autoSpaceDN w:val="0"/>
              <w:adjustRightInd w:val="0"/>
              <w:jc w:val="center"/>
              <w:rPr>
                <w:rFonts w:ascii="Arial" w:hAnsi="Arial" w:cs="Arial"/>
                <w:b/>
                <w:bCs/>
                <w:color w:val="000000"/>
                <w:sz w:val="20"/>
                <w:szCs w:val="20"/>
              </w:rPr>
            </w:pPr>
            <w:proofErr w:type="spellStart"/>
            <w:r>
              <w:rPr>
                <w:rFonts w:ascii="Arial" w:hAnsi="Arial" w:cs="Arial"/>
                <w:b/>
                <w:bCs/>
                <w:color w:val="000000"/>
                <w:sz w:val="20"/>
                <w:szCs w:val="20"/>
              </w:rPr>
              <w:t>Sml</w:t>
            </w:r>
            <w:proofErr w:type="spellEnd"/>
            <w:r>
              <w:rPr>
                <w:rFonts w:ascii="Arial" w:hAnsi="Arial" w:cs="Arial"/>
                <w:b/>
                <w:bCs/>
                <w:color w:val="000000"/>
                <w:sz w:val="20"/>
                <w:szCs w:val="20"/>
              </w:rPr>
              <w:t>.</w:t>
            </w:r>
          </w:p>
        </w:tc>
        <w:tc>
          <w:tcPr>
            <w:tcW w:w="992" w:type="dxa"/>
            <w:tcBorders>
              <w:top w:val="single" w:sz="12" w:space="0" w:color="auto"/>
              <w:left w:val="single" w:sz="12" w:space="0" w:color="auto"/>
              <w:bottom w:val="single" w:sz="12" w:space="0" w:color="auto"/>
              <w:right w:val="single" w:sz="12" w:space="0" w:color="auto"/>
            </w:tcBorders>
            <w:shd w:val="solid" w:color="FFFF00" w:fill="auto"/>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Výsledné pořadí</w:t>
            </w:r>
          </w:p>
        </w:tc>
      </w:tr>
      <w:tr w:rsidR="003E6D1B" w:rsidTr="00990989">
        <w:trPr>
          <w:trHeight w:val="376"/>
        </w:trPr>
        <w:tc>
          <w:tcPr>
            <w:tcW w:w="989" w:type="dxa"/>
            <w:tcBorders>
              <w:top w:val="single" w:sz="6" w:space="0" w:color="auto"/>
              <w:left w:val="single" w:sz="6" w:space="0" w:color="auto"/>
              <w:bottom w:val="nil"/>
              <w:right w:val="nil"/>
            </w:tcBorders>
            <w:hideMark/>
          </w:tcPr>
          <w:p w:rsidR="003E6D1B" w:rsidRDefault="003E6D1B" w:rsidP="00990989">
            <w:pPr>
              <w:autoSpaceDE w:val="0"/>
              <w:autoSpaceDN w:val="0"/>
              <w:adjustRightInd w:val="0"/>
              <w:jc w:val="center"/>
              <w:rPr>
                <w:rFonts w:ascii="Arial" w:hAnsi="Arial" w:cs="Arial"/>
                <w:color w:val="000000"/>
                <w:sz w:val="20"/>
                <w:szCs w:val="20"/>
              </w:rPr>
            </w:pPr>
            <w:r>
              <w:rPr>
                <w:rFonts w:ascii="Arial" w:hAnsi="Arial" w:cs="Arial"/>
                <w:color w:val="000000"/>
                <w:sz w:val="20"/>
                <w:szCs w:val="20"/>
              </w:rPr>
              <w:t>2</w:t>
            </w:r>
          </w:p>
        </w:tc>
        <w:tc>
          <w:tcPr>
            <w:tcW w:w="893" w:type="dxa"/>
            <w:tcBorders>
              <w:top w:val="single" w:sz="6" w:space="0" w:color="auto"/>
              <w:left w:val="single" w:sz="12" w:space="0" w:color="auto"/>
              <w:bottom w:val="nil"/>
              <w:right w:val="single" w:sz="12" w:space="0" w:color="auto"/>
            </w:tcBorders>
            <w:shd w:val="solid" w:color="FFFF99" w:fill="auto"/>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1</w:t>
            </w:r>
          </w:p>
        </w:tc>
        <w:tc>
          <w:tcPr>
            <w:tcW w:w="1834" w:type="dxa"/>
            <w:tcBorders>
              <w:top w:val="single" w:sz="6" w:space="0" w:color="auto"/>
              <w:left w:val="nil"/>
              <w:bottom w:val="nil"/>
              <w:right w:val="nil"/>
            </w:tcBorders>
            <w:hideMark/>
          </w:tcPr>
          <w:p w:rsidR="003E6D1B" w:rsidRDefault="003E6D1B" w:rsidP="00990989">
            <w:pPr>
              <w:autoSpaceDE w:val="0"/>
              <w:autoSpaceDN w:val="0"/>
              <w:adjustRightInd w:val="0"/>
              <w:rPr>
                <w:rFonts w:ascii="Arial" w:hAnsi="Arial" w:cs="Arial"/>
                <w:b/>
                <w:bCs/>
                <w:color w:val="000000"/>
                <w:sz w:val="20"/>
                <w:szCs w:val="20"/>
              </w:rPr>
            </w:pPr>
            <w:proofErr w:type="spellStart"/>
            <w:proofErr w:type="gramStart"/>
            <w:r>
              <w:rPr>
                <w:rFonts w:ascii="Arial" w:hAnsi="Arial" w:cs="Arial"/>
                <w:b/>
                <w:bCs/>
                <w:color w:val="000000"/>
                <w:sz w:val="20"/>
                <w:szCs w:val="20"/>
              </w:rPr>
              <w:t>Ing.Jaromír</w:t>
            </w:r>
            <w:proofErr w:type="spellEnd"/>
            <w:proofErr w:type="gramEnd"/>
            <w:r>
              <w:rPr>
                <w:rFonts w:ascii="Arial" w:hAnsi="Arial" w:cs="Arial"/>
                <w:b/>
                <w:bCs/>
                <w:color w:val="000000"/>
                <w:sz w:val="20"/>
                <w:szCs w:val="20"/>
              </w:rPr>
              <w:t xml:space="preserve"> Beran</w:t>
            </w:r>
          </w:p>
        </w:tc>
        <w:tc>
          <w:tcPr>
            <w:tcW w:w="1417" w:type="dxa"/>
            <w:tcBorders>
              <w:top w:val="single" w:sz="6" w:space="0" w:color="auto"/>
              <w:left w:val="single" w:sz="12" w:space="0" w:color="auto"/>
              <w:bottom w:val="nil"/>
              <w:right w:val="single" w:sz="12" w:space="0" w:color="auto"/>
            </w:tcBorders>
            <w:shd w:val="solid" w:color="FFFF99" w:fill="auto"/>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91 000,00</w:t>
            </w:r>
          </w:p>
        </w:tc>
        <w:tc>
          <w:tcPr>
            <w:tcW w:w="851" w:type="dxa"/>
            <w:tcBorders>
              <w:top w:val="single" w:sz="6" w:space="0" w:color="auto"/>
              <w:left w:val="single" w:sz="12" w:space="0" w:color="auto"/>
              <w:bottom w:val="nil"/>
              <w:right w:val="nil"/>
            </w:tcBorders>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OK</w:t>
            </w:r>
          </w:p>
        </w:tc>
        <w:tc>
          <w:tcPr>
            <w:tcW w:w="709" w:type="dxa"/>
            <w:tcBorders>
              <w:top w:val="single" w:sz="6" w:space="0" w:color="auto"/>
              <w:left w:val="single" w:sz="6" w:space="0" w:color="auto"/>
              <w:bottom w:val="nil"/>
              <w:right w:val="single" w:sz="6" w:space="0" w:color="auto"/>
            </w:tcBorders>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OK</w:t>
            </w:r>
          </w:p>
        </w:tc>
        <w:tc>
          <w:tcPr>
            <w:tcW w:w="850" w:type="dxa"/>
            <w:tcBorders>
              <w:top w:val="single" w:sz="6" w:space="0" w:color="auto"/>
              <w:left w:val="nil"/>
              <w:bottom w:val="nil"/>
              <w:right w:val="single" w:sz="6" w:space="0" w:color="auto"/>
            </w:tcBorders>
            <w:shd w:val="solid" w:color="FFFFFF" w:fill="auto"/>
            <w:hideMark/>
          </w:tcPr>
          <w:p w:rsidR="003E6D1B" w:rsidRDefault="003E6D1B" w:rsidP="00990989">
            <w:pPr>
              <w:autoSpaceDE w:val="0"/>
              <w:autoSpaceDN w:val="0"/>
              <w:adjustRightInd w:val="0"/>
              <w:jc w:val="center"/>
              <w:rPr>
                <w:rFonts w:ascii="Arial" w:hAnsi="Arial" w:cs="Arial"/>
                <w:color w:val="000000"/>
                <w:sz w:val="20"/>
                <w:szCs w:val="20"/>
              </w:rPr>
            </w:pPr>
            <w:r>
              <w:rPr>
                <w:rFonts w:ascii="Arial" w:hAnsi="Arial" w:cs="Arial"/>
                <w:color w:val="000000"/>
                <w:sz w:val="20"/>
                <w:szCs w:val="20"/>
              </w:rPr>
              <w:t>OK</w:t>
            </w:r>
          </w:p>
        </w:tc>
        <w:tc>
          <w:tcPr>
            <w:tcW w:w="567" w:type="dxa"/>
            <w:tcBorders>
              <w:top w:val="single" w:sz="6" w:space="0" w:color="auto"/>
              <w:left w:val="single" w:sz="6" w:space="0" w:color="auto"/>
              <w:bottom w:val="nil"/>
              <w:right w:val="single" w:sz="12" w:space="0" w:color="auto"/>
            </w:tcBorders>
            <w:hideMark/>
          </w:tcPr>
          <w:p w:rsidR="003E6D1B" w:rsidRDefault="003E6D1B" w:rsidP="00990989">
            <w:pPr>
              <w:autoSpaceDE w:val="0"/>
              <w:autoSpaceDN w:val="0"/>
              <w:adjustRightInd w:val="0"/>
              <w:jc w:val="center"/>
              <w:rPr>
                <w:rFonts w:ascii="Arial" w:hAnsi="Arial" w:cs="Arial"/>
                <w:color w:val="000000"/>
                <w:sz w:val="20"/>
                <w:szCs w:val="20"/>
              </w:rPr>
            </w:pPr>
            <w:r>
              <w:rPr>
                <w:rFonts w:ascii="Arial" w:hAnsi="Arial" w:cs="Arial"/>
                <w:color w:val="000000"/>
                <w:sz w:val="20"/>
                <w:szCs w:val="20"/>
              </w:rPr>
              <w:t>OK</w:t>
            </w:r>
          </w:p>
        </w:tc>
        <w:tc>
          <w:tcPr>
            <w:tcW w:w="992" w:type="dxa"/>
            <w:tcBorders>
              <w:top w:val="single" w:sz="6" w:space="0" w:color="auto"/>
              <w:left w:val="single" w:sz="12" w:space="0" w:color="auto"/>
              <w:bottom w:val="nil"/>
              <w:right w:val="single" w:sz="6" w:space="0" w:color="auto"/>
            </w:tcBorders>
            <w:shd w:val="solid" w:color="FFFF00" w:fill="auto"/>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1</w:t>
            </w:r>
          </w:p>
        </w:tc>
      </w:tr>
      <w:tr w:rsidR="003E6D1B" w:rsidTr="00990989">
        <w:trPr>
          <w:trHeight w:val="376"/>
        </w:trPr>
        <w:tc>
          <w:tcPr>
            <w:tcW w:w="989" w:type="dxa"/>
            <w:tcBorders>
              <w:top w:val="nil"/>
              <w:left w:val="single" w:sz="6" w:space="0" w:color="auto"/>
              <w:bottom w:val="nil"/>
              <w:right w:val="nil"/>
            </w:tcBorders>
          </w:tcPr>
          <w:p w:rsidR="003E6D1B" w:rsidRDefault="003E6D1B" w:rsidP="00990989">
            <w:pPr>
              <w:autoSpaceDE w:val="0"/>
              <w:autoSpaceDN w:val="0"/>
              <w:adjustRightInd w:val="0"/>
              <w:jc w:val="center"/>
              <w:rPr>
                <w:rFonts w:ascii="Arial" w:hAnsi="Arial" w:cs="Arial"/>
                <w:color w:val="000000"/>
                <w:sz w:val="20"/>
                <w:szCs w:val="20"/>
              </w:rPr>
            </w:pPr>
          </w:p>
        </w:tc>
        <w:tc>
          <w:tcPr>
            <w:tcW w:w="893" w:type="dxa"/>
            <w:tcBorders>
              <w:top w:val="nil"/>
              <w:left w:val="single" w:sz="12" w:space="0" w:color="auto"/>
              <w:bottom w:val="nil"/>
              <w:right w:val="single" w:sz="12" w:space="0" w:color="auto"/>
            </w:tcBorders>
            <w:shd w:val="solid" w:color="FFFF99" w:fill="auto"/>
          </w:tcPr>
          <w:p w:rsidR="003E6D1B" w:rsidRDefault="003E6D1B" w:rsidP="00990989">
            <w:pPr>
              <w:autoSpaceDE w:val="0"/>
              <w:autoSpaceDN w:val="0"/>
              <w:adjustRightInd w:val="0"/>
              <w:jc w:val="center"/>
              <w:rPr>
                <w:rFonts w:ascii="Arial" w:hAnsi="Arial" w:cs="Arial"/>
                <w:b/>
                <w:bCs/>
                <w:color w:val="000000"/>
                <w:sz w:val="20"/>
                <w:szCs w:val="20"/>
              </w:rPr>
            </w:pPr>
          </w:p>
        </w:tc>
        <w:tc>
          <w:tcPr>
            <w:tcW w:w="1834" w:type="dxa"/>
            <w:hideMark/>
          </w:tcPr>
          <w:p w:rsidR="003E6D1B" w:rsidRDefault="003E6D1B" w:rsidP="00990989">
            <w:pPr>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Rokytnice </w:t>
            </w:r>
            <w:proofErr w:type="spellStart"/>
            <w:r>
              <w:rPr>
                <w:rFonts w:ascii="Arial" w:hAnsi="Arial" w:cs="Arial"/>
                <w:b/>
                <w:bCs/>
                <w:color w:val="000000"/>
                <w:sz w:val="20"/>
                <w:szCs w:val="20"/>
              </w:rPr>
              <w:t>n.jiz</w:t>
            </w:r>
            <w:proofErr w:type="spellEnd"/>
            <w:r>
              <w:rPr>
                <w:rFonts w:ascii="Arial" w:hAnsi="Arial" w:cs="Arial"/>
                <w:b/>
                <w:bCs/>
                <w:color w:val="000000"/>
                <w:sz w:val="20"/>
                <w:szCs w:val="20"/>
              </w:rPr>
              <w:t>.</w:t>
            </w:r>
          </w:p>
        </w:tc>
        <w:tc>
          <w:tcPr>
            <w:tcW w:w="1417" w:type="dxa"/>
            <w:tcBorders>
              <w:top w:val="nil"/>
              <w:left w:val="single" w:sz="12" w:space="0" w:color="auto"/>
              <w:bottom w:val="nil"/>
              <w:right w:val="single" w:sz="12" w:space="0" w:color="auto"/>
            </w:tcBorders>
            <w:shd w:val="solid" w:color="FFFF99" w:fill="auto"/>
          </w:tcPr>
          <w:p w:rsidR="003E6D1B" w:rsidRDefault="003E6D1B" w:rsidP="00990989">
            <w:pPr>
              <w:autoSpaceDE w:val="0"/>
              <w:autoSpaceDN w:val="0"/>
              <w:adjustRightInd w:val="0"/>
              <w:jc w:val="center"/>
              <w:rPr>
                <w:rFonts w:ascii="Arial" w:hAnsi="Arial" w:cs="Arial"/>
                <w:b/>
                <w:bCs/>
                <w:color w:val="000000"/>
                <w:sz w:val="20"/>
                <w:szCs w:val="20"/>
              </w:rPr>
            </w:pPr>
          </w:p>
        </w:tc>
        <w:tc>
          <w:tcPr>
            <w:tcW w:w="851" w:type="dxa"/>
            <w:tcBorders>
              <w:top w:val="nil"/>
              <w:left w:val="single" w:sz="12" w:space="0" w:color="auto"/>
              <w:bottom w:val="nil"/>
              <w:right w:val="nil"/>
            </w:tcBorders>
          </w:tcPr>
          <w:p w:rsidR="003E6D1B" w:rsidRDefault="003E6D1B" w:rsidP="00990989">
            <w:pPr>
              <w:autoSpaceDE w:val="0"/>
              <w:autoSpaceDN w:val="0"/>
              <w:adjustRightInd w:val="0"/>
              <w:jc w:val="center"/>
              <w:rPr>
                <w:rFonts w:ascii="Arial" w:hAnsi="Arial" w:cs="Arial"/>
                <w:b/>
                <w:bCs/>
                <w:color w:val="000000"/>
                <w:sz w:val="20"/>
                <w:szCs w:val="20"/>
              </w:rPr>
            </w:pPr>
          </w:p>
        </w:tc>
        <w:tc>
          <w:tcPr>
            <w:tcW w:w="709" w:type="dxa"/>
            <w:tcBorders>
              <w:top w:val="nil"/>
              <w:left w:val="single" w:sz="6" w:space="0" w:color="auto"/>
              <w:bottom w:val="nil"/>
              <w:right w:val="single" w:sz="6" w:space="0" w:color="auto"/>
            </w:tcBorders>
          </w:tcPr>
          <w:p w:rsidR="003E6D1B" w:rsidRDefault="003E6D1B" w:rsidP="00990989">
            <w:pPr>
              <w:autoSpaceDE w:val="0"/>
              <w:autoSpaceDN w:val="0"/>
              <w:adjustRightInd w:val="0"/>
              <w:jc w:val="center"/>
              <w:rPr>
                <w:rFonts w:ascii="Arial" w:hAnsi="Arial" w:cs="Arial"/>
                <w:b/>
                <w:bCs/>
                <w:color w:val="000000"/>
                <w:sz w:val="20"/>
                <w:szCs w:val="20"/>
              </w:rPr>
            </w:pPr>
          </w:p>
        </w:tc>
        <w:tc>
          <w:tcPr>
            <w:tcW w:w="850" w:type="dxa"/>
            <w:tcBorders>
              <w:top w:val="nil"/>
              <w:left w:val="nil"/>
              <w:bottom w:val="nil"/>
              <w:right w:val="single" w:sz="6" w:space="0" w:color="auto"/>
            </w:tcBorders>
          </w:tcPr>
          <w:p w:rsidR="003E6D1B" w:rsidRDefault="003E6D1B" w:rsidP="00990989">
            <w:pPr>
              <w:autoSpaceDE w:val="0"/>
              <w:autoSpaceDN w:val="0"/>
              <w:adjustRightInd w:val="0"/>
              <w:jc w:val="center"/>
              <w:rPr>
                <w:rFonts w:ascii="Arial" w:hAnsi="Arial" w:cs="Arial"/>
                <w:color w:val="000000"/>
                <w:sz w:val="20"/>
                <w:szCs w:val="20"/>
              </w:rPr>
            </w:pPr>
          </w:p>
        </w:tc>
        <w:tc>
          <w:tcPr>
            <w:tcW w:w="567" w:type="dxa"/>
            <w:tcBorders>
              <w:top w:val="nil"/>
              <w:left w:val="single" w:sz="6" w:space="0" w:color="auto"/>
              <w:bottom w:val="nil"/>
              <w:right w:val="single" w:sz="12" w:space="0" w:color="auto"/>
            </w:tcBorders>
          </w:tcPr>
          <w:p w:rsidR="003E6D1B" w:rsidRDefault="003E6D1B" w:rsidP="00990989">
            <w:pPr>
              <w:autoSpaceDE w:val="0"/>
              <w:autoSpaceDN w:val="0"/>
              <w:adjustRightInd w:val="0"/>
              <w:jc w:val="center"/>
              <w:rPr>
                <w:rFonts w:ascii="Arial" w:hAnsi="Arial" w:cs="Arial"/>
                <w:color w:val="000000"/>
                <w:sz w:val="20"/>
                <w:szCs w:val="20"/>
              </w:rPr>
            </w:pPr>
          </w:p>
        </w:tc>
        <w:tc>
          <w:tcPr>
            <w:tcW w:w="992" w:type="dxa"/>
            <w:tcBorders>
              <w:top w:val="nil"/>
              <w:left w:val="single" w:sz="12" w:space="0" w:color="auto"/>
              <w:bottom w:val="nil"/>
              <w:right w:val="single" w:sz="6" w:space="0" w:color="auto"/>
            </w:tcBorders>
            <w:shd w:val="solid" w:color="FFFF00" w:fill="auto"/>
          </w:tcPr>
          <w:p w:rsidR="003E6D1B" w:rsidRDefault="003E6D1B" w:rsidP="00990989">
            <w:pPr>
              <w:autoSpaceDE w:val="0"/>
              <w:autoSpaceDN w:val="0"/>
              <w:adjustRightInd w:val="0"/>
              <w:jc w:val="center"/>
              <w:rPr>
                <w:rFonts w:ascii="Arial" w:hAnsi="Arial" w:cs="Arial"/>
                <w:b/>
                <w:bCs/>
                <w:color w:val="000000"/>
                <w:sz w:val="20"/>
                <w:szCs w:val="20"/>
              </w:rPr>
            </w:pPr>
          </w:p>
        </w:tc>
      </w:tr>
      <w:tr w:rsidR="003E6D1B" w:rsidTr="00990989">
        <w:trPr>
          <w:trHeight w:val="361"/>
        </w:trPr>
        <w:tc>
          <w:tcPr>
            <w:tcW w:w="989" w:type="dxa"/>
          </w:tcPr>
          <w:p w:rsidR="003E6D1B" w:rsidRDefault="003E6D1B" w:rsidP="00990989">
            <w:pPr>
              <w:autoSpaceDE w:val="0"/>
              <w:autoSpaceDN w:val="0"/>
              <w:adjustRightInd w:val="0"/>
              <w:jc w:val="right"/>
              <w:rPr>
                <w:rFonts w:ascii="Arial" w:hAnsi="Arial" w:cs="Arial"/>
                <w:color w:val="000000"/>
                <w:sz w:val="20"/>
                <w:szCs w:val="20"/>
              </w:rPr>
            </w:pPr>
          </w:p>
        </w:tc>
        <w:tc>
          <w:tcPr>
            <w:tcW w:w="893" w:type="dxa"/>
          </w:tcPr>
          <w:p w:rsidR="003E6D1B" w:rsidRDefault="003E6D1B" w:rsidP="00990989">
            <w:pPr>
              <w:autoSpaceDE w:val="0"/>
              <w:autoSpaceDN w:val="0"/>
              <w:adjustRightInd w:val="0"/>
              <w:jc w:val="right"/>
              <w:rPr>
                <w:rFonts w:ascii="Arial" w:hAnsi="Arial" w:cs="Arial"/>
                <w:color w:val="000000"/>
                <w:sz w:val="20"/>
                <w:szCs w:val="20"/>
              </w:rPr>
            </w:pPr>
          </w:p>
        </w:tc>
        <w:tc>
          <w:tcPr>
            <w:tcW w:w="1834" w:type="dxa"/>
          </w:tcPr>
          <w:p w:rsidR="003E6D1B" w:rsidRDefault="003E6D1B" w:rsidP="00990989">
            <w:pPr>
              <w:autoSpaceDE w:val="0"/>
              <w:autoSpaceDN w:val="0"/>
              <w:adjustRightInd w:val="0"/>
              <w:jc w:val="right"/>
              <w:rPr>
                <w:rFonts w:ascii="Arial" w:hAnsi="Arial" w:cs="Arial"/>
                <w:color w:val="000000"/>
                <w:sz w:val="20"/>
                <w:szCs w:val="20"/>
              </w:rPr>
            </w:pPr>
          </w:p>
        </w:tc>
        <w:tc>
          <w:tcPr>
            <w:tcW w:w="1417" w:type="dxa"/>
          </w:tcPr>
          <w:p w:rsidR="003E6D1B" w:rsidRDefault="003E6D1B" w:rsidP="00990989">
            <w:pPr>
              <w:autoSpaceDE w:val="0"/>
              <w:autoSpaceDN w:val="0"/>
              <w:adjustRightInd w:val="0"/>
              <w:jc w:val="right"/>
              <w:rPr>
                <w:rFonts w:ascii="Arial" w:hAnsi="Arial" w:cs="Arial"/>
                <w:color w:val="000000"/>
                <w:sz w:val="20"/>
                <w:szCs w:val="20"/>
              </w:rPr>
            </w:pPr>
          </w:p>
        </w:tc>
        <w:tc>
          <w:tcPr>
            <w:tcW w:w="851" w:type="dxa"/>
          </w:tcPr>
          <w:p w:rsidR="003E6D1B" w:rsidRDefault="003E6D1B" w:rsidP="00990989">
            <w:pPr>
              <w:autoSpaceDE w:val="0"/>
              <w:autoSpaceDN w:val="0"/>
              <w:adjustRightInd w:val="0"/>
              <w:jc w:val="right"/>
              <w:rPr>
                <w:rFonts w:ascii="Arial" w:hAnsi="Arial" w:cs="Arial"/>
                <w:color w:val="000000"/>
                <w:sz w:val="20"/>
                <w:szCs w:val="20"/>
              </w:rPr>
            </w:pPr>
          </w:p>
        </w:tc>
        <w:tc>
          <w:tcPr>
            <w:tcW w:w="709" w:type="dxa"/>
          </w:tcPr>
          <w:p w:rsidR="003E6D1B" w:rsidRDefault="003E6D1B" w:rsidP="00990989">
            <w:pPr>
              <w:autoSpaceDE w:val="0"/>
              <w:autoSpaceDN w:val="0"/>
              <w:adjustRightInd w:val="0"/>
              <w:jc w:val="right"/>
              <w:rPr>
                <w:rFonts w:ascii="Arial" w:hAnsi="Arial" w:cs="Arial"/>
                <w:color w:val="000000"/>
                <w:sz w:val="20"/>
                <w:szCs w:val="20"/>
              </w:rPr>
            </w:pPr>
          </w:p>
        </w:tc>
        <w:tc>
          <w:tcPr>
            <w:tcW w:w="850" w:type="dxa"/>
          </w:tcPr>
          <w:p w:rsidR="003E6D1B" w:rsidRDefault="003E6D1B" w:rsidP="00990989">
            <w:pPr>
              <w:autoSpaceDE w:val="0"/>
              <w:autoSpaceDN w:val="0"/>
              <w:adjustRightInd w:val="0"/>
              <w:jc w:val="right"/>
              <w:rPr>
                <w:rFonts w:ascii="Arial" w:hAnsi="Arial" w:cs="Arial"/>
                <w:color w:val="000000"/>
                <w:sz w:val="20"/>
                <w:szCs w:val="20"/>
              </w:rPr>
            </w:pPr>
          </w:p>
        </w:tc>
        <w:tc>
          <w:tcPr>
            <w:tcW w:w="567" w:type="dxa"/>
          </w:tcPr>
          <w:p w:rsidR="003E6D1B" w:rsidRDefault="003E6D1B" w:rsidP="00990989">
            <w:pPr>
              <w:autoSpaceDE w:val="0"/>
              <w:autoSpaceDN w:val="0"/>
              <w:adjustRightInd w:val="0"/>
              <w:jc w:val="right"/>
              <w:rPr>
                <w:rFonts w:ascii="Arial" w:hAnsi="Arial" w:cs="Arial"/>
                <w:color w:val="000000"/>
                <w:sz w:val="20"/>
                <w:szCs w:val="20"/>
              </w:rPr>
            </w:pPr>
          </w:p>
        </w:tc>
        <w:tc>
          <w:tcPr>
            <w:tcW w:w="992" w:type="dxa"/>
          </w:tcPr>
          <w:p w:rsidR="003E6D1B" w:rsidRDefault="003E6D1B" w:rsidP="00990989">
            <w:pPr>
              <w:autoSpaceDE w:val="0"/>
              <w:autoSpaceDN w:val="0"/>
              <w:adjustRightInd w:val="0"/>
              <w:jc w:val="right"/>
              <w:rPr>
                <w:rFonts w:ascii="Arial" w:hAnsi="Arial" w:cs="Arial"/>
                <w:color w:val="000000"/>
                <w:sz w:val="20"/>
                <w:szCs w:val="20"/>
              </w:rPr>
            </w:pPr>
          </w:p>
        </w:tc>
      </w:tr>
      <w:tr w:rsidR="003E6D1B" w:rsidTr="00990989">
        <w:trPr>
          <w:trHeight w:val="376"/>
        </w:trPr>
        <w:tc>
          <w:tcPr>
            <w:tcW w:w="1882" w:type="dxa"/>
            <w:gridSpan w:val="2"/>
            <w:hideMark/>
          </w:tcPr>
          <w:p w:rsidR="003E6D1B" w:rsidRDefault="003E6D1B" w:rsidP="00990989">
            <w:pPr>
              <w:autoSpaceDE w:val="0"/>
              <w:autoSpaceDN w:val="0"/>
              <w:adjustRightInd w:val="0"/>
              <w:rPr>
                <w:rFonts w:ascii="Arial" w:hAnsi="Arial" w:cs="Arial"/>
                <w:b/>
                <w:bCs/>
                <w:color w:val="000000"/>
                <w:sz w:val="20"/>
                <w:szCs w:val="20"/>
              </w:rPr>
            </w:pPr>
            <w:r>
              <w:rPr>
                <w:rFonts w:ascii="Arial" w:hAnsi="Arial" w:cs="Arial"/>
                <w:b/>
                <w:bCs/>
                <w:color w:val="000000"/>
                <w:sz w:val="20"/>
                <w:szCs w:val="20"/>
              </w:rPr>
              <w:t>Vyřazené nabídky:</w:t>
            </w:r>
          </w:p>
        </w:tc>
        <w:tc>
          <w:tcPr>
            <w:tcW w:w="1834" w:type="dxa"/>
          </w:tcPr>
          <w:p w:rsidR="003E6D1B" w:rsidRDefault="003E6D1B" w:rsidP="00990989">
            <w:pPr>
              <w:autoSpaceDE w:val="0"/>
              <w:autoSpaceDN w:val="0"/>
              <w:adjustRightInd w:val="0"/>
              <w:jc w:val="right"/>
              <w:rPr>
                <w:rFonts w:ascii="Arial" w:hAnsi="Arial" w:cs="Arial"/>
                <w:color w:val="000000"/>
                <w:sz w:val="20"/>
                <w:szCs w:val="20"/>
              </w:rPr>
            </w:pPr>
          </w:p>
        </w:tc>
        <w:tc>
          <w:tcPr>
            <w:tcW w:w="1417" w:type="dxa"/>
          </w:tcPr>
          <w:p w:rsidR="003E6D1B" w:rsidRDefault="003E6D1B" w:rsidP="00990989">
            <w:pPr>
              <w:autoSpaceDE w:val="0"/>
              <w:autoSpaceDN w:val="0"/>
              <w:adjustRightInd w:val="0"/>
              <w:jc w:val="right"/>
              <w:rPr>
                <w:rFonts w:ascii="Arial" w:hAnsi="Arial" w:cs="Arial"/>
                <w:color w:val="000000"/>
                <w:sz w:val="20"/>
                <w:szCs w:val="20"/>
              </w:rPr>
            </w:pPr>
          </w:p>
        </w:tc>
        <w:tc>
          <w:tcPr>
            <w:tcW w:w="851" w:type="dxa"/>
          </w:tcPr>
          <w:p w:rsidR="003E6D1B" w:rsidRDefault="003E6D1B" w:rsidP="00990989">
            <w:pPr>
              <w:autoSpaceDE w:val="0"/>
              <w:autoSpaceDN w:val="0"/>
              <w:adjustRightInd w:val="0"/>
              <w:jc w:val="right"/>
              <w:rPr>
                <w:rFonts w:ascii="Arial" w:hAnsi="Arial" w:cs="Arial"/>
                <w:color w:val="000000"/>
                <w:sz w:val="20"/>
                <w:szCs w:val="20"/>
              </w:rPr>
            </w:pPr>
          </w:p>
        </w:tc>
        <w:tc>
          <w:tcPr>
            <w:tcW w:w="709" w:type="dxa"/>
          </w:tcPr>
          <w:p w:rsidR="003E6D1B" w:rsidRDefault="003E6D1B" w:rsidP="00990989">
            <w:pPr>
              <w:autoSpaceDE w:val="0"/>
              <w:autoSpaceDN w:val="0"/>
              <w:adjustRightInd w:val="0"/>
              <w:jc w:val="right"/>
              <w:rPr>
                <w:rFonts w:ascii="Arial" w:hAnsi="Arial" w:cs="Arial"/>
                <w:color w:val="000000"/>
                <w:sz w:val="20"/>
                <w:szCs w:val="20"/>
              </w:rPr>
            </w:pPr>
          </w:p>
        </w:tc>
        <w:tc>
          <w:tcPr>
            <w:tcW w:w="850" w:type="dxa"/>
          </w:tcPr>
          <w:p w:rsidR="003E6D1B" w:rsidRDefault="003E6D1B" w:rsidP="00990989">
            <w:pPr>
              <w:autoSpaceDE w:val="0"/>
              <w:autoSpaceDN w:val="0"/>
              <w:adjustRightInd w:val="0"/>
              <w:jc w:val="right"/>
              <w:rPr>
                <w:rFonts w:ascii="Arial" w:hAnsi="Arial" w:cs="Arial"/>
                <w:color w:val="000000"/>
                <w:sz w:val="20"/>
                <w:szCs w:val="20"/>
              </w:rPr>
            </w:pPr>
          </w:p>
        </w:tc>
        <w:tc>
          <w:tcPr>
            <w:tcW w:w="567" w:type="dxa"/>
          </w:tcPr>
          <w:p w:rsidR="003E6D1B" w:rsidRDefault="003E6D1B" w:rsidP="00990989">
            <w:pPr>
              <w:autoSpaceDE w:val="0"/>
              <w:autoSpaceDN w:val="0"/>
              <w:adjustRightInd w:val="0"/>
              <w:jc w:val="right"/>
              <w:rPr>
                <w:rFonts w:ascii="Arial" w:hAnsi="Arial" w:cs="Arial"/>
                <w:color w:val="000000"/>
                <w:sz w:val="20"/>
                <w:szCs w:val="20"/>
              </w:rPr>
            </w:pPr>
          </w:p>
        </w:tc>
        <w:tc>
          <w:tcPr>
            <w:tcW w:w="992" w:type="dxa"/>
          </w:tcPr>
          <w:p w:rsidR="003E6D1B" w:rsidRDefault="003E6D1B" w:rsidP="00990989">
            <w:pPr>
              <w:autoSpaceDE w:val="0"/>
              <w:autoSpaceDN w:val="0"/>
              <w:adjustRightInd w:val="0"/>
              <w:jc w:val="right"/>
              <w:rPr>
                <w:rFonts w:ascii="Arial" w:hAnsi="Arial" w:cs="Arial"/>
                <w:color w:val="000000"/>
                <w:sz w:val="20"/>
                <w:szCs w:val="20"/>
              </w:rPr>
            </w:pPr>
          </w:p>
        </w:tc>
      </w:tr>
      <w:tr w:rsidR="003E6D1B" w:rsidTr="00990989">
        <w:trPr>
          <w:trHeight w:val="376"/>
        </w:trPr>
        <w:tc>
          <w:tcPr>
            <w:tcW w:w="989" w:type="dxa"/>
            <w:tcBorders>
              <w:top w:val="single" w:sz="6" w:space="0" w:color="auto"/>
              <w:left w:val="single" w:sz="6" w:space="0" w:color="auto"/>
              <w:bottom w:val="nil"/>
              <w:right w:val="single" w:sz="12" w:space="0" w:color="auto"/>
            </w:tcBorders>
            <w:hideMark/>
          </w:tcPr>
          <w:p w:rsidR="003E6D1B" w:rsidRDefault="003E6D1B" w:rsidP="00990989">
            <w:pPr>
              <w:autoSpaceDE w:val="0"/>
              <w:autoSpaceDN w:val="0"/>
              <w:adjustRightInd w:val="0"/>
              <w:jc w:val="center"/>
              <w:rPr>
                <w:rFonts w:ascii="Arial" w:hAnsi="Arial" w:cs="Arial"/>
                <w:color w:val="000000"/>
                <w:sz w:val="20"/>
                <w:szCs w:val="20"/>
              </w:rPr>
            </w:pPr>
            <w:r>
              <w:rPr>
                <w:rFonts w:ascii="Arial" w:hAnsi="Arial" w:cs="Arial"/>
                <w:color w:val="000000"/>
                <w:sz w:val="20"/>
                <w:szCs w:val="20"/>
              </w:rPr>
              <w:t>1</w:t>
            </w:r>
          </w:p>
        </w:tc>
        <w:tc>
          <w:tcPr>
            <w:tcW w:w="893" w:type="dxa"/>
            <w:tcBorders>
              <w:top w:val="single" w:sz="6" w:space="0" w:color="auto"/>
              <w:left w:val="single" w:sz="12" w:space="0" w:color="auto"/>
              <w:bottom w:val="nil"/>
              <w:right w:val="single" w:sz="12" w:space="0" w:color="auto"/>
            </w:tcBorders>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w:t>
            </w:r>
          </w:p>
        </w:tc>
        <w:tc>
          <w:tcPr>
            <w:tcW w:w="1834" w:type="dxa"/>
            <w:tcBorders>
              <w:top w:val="single" w:sz="6" w:space="0" w:color="auto"/>
              <w:left w:val="nil"/>
              <w:bottom w:val="nil"/>
              <w:right w:val="nil"/>
            </w:tcBorders>
            <w:hideMark/>
          </w:tcPr>
          <w:p w:rsidR="003E6D1B" w:rsidRDefault="003E6D1B" w:rsidP="00990989">
            <w:pPr>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IBR </w:t>
            </w:r>
            <w:proofErr w:type="spellStart"/>
            <w:r>
              <w:rPr>
                <w:rFonts w:ascii="Arial" w:hAnsi="Arial" w:cs="Arial"/>
                <w:b/>
                <w:bCs/>
                <w:color w:val="000000"/>
                <w:sz w:val="20"/>
                <w:szCs w:val="20"/>
              </w:rPr>
              <w:t>Consulting</w:t>
            </w:r>
            <w:proofErr w:type="spellEnd"/>
            <w:r>
              <w:rPr>
                <w:rFonts w:ascii="Arial" w:hAnsi="Arial" w:cs="Arial"/>
                <w:b/>
                <w:bCs/>
                <w:color w:val="000000"/>
                <w:sz w:val="20"/>
                <w:szCs w:val="20"/>
              </w:rPr>
              <w:t xml:space="preserve"> s.r.o.</w:t>
            </w:r>
          </w:p>
        </w:tc>
        <w:tc>
          <w:tcPr>
            <w:tcW w:w="1417" w:type="dxa"/>
            <w:tcBorders>
              <w:top w:val="single" w:sz="6" w:space="0" w:color="auto"/>
              <w:left w:val="single" w:sz="12" w:space="0" w:color="auto"/>
              <w:bottom w:val="nil"/>
              <w:right w:val="single" w:sz="12" w:space="0" w:color="auto"/>
            </w:tcBorders>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116 550,00</w:t>
            </w:r>
          </w:p>
        </w:tc>
        <w:tc>
          <w:tcPr>
            <w:tcW w:w="851" w:type="dxa"/>
            <w:tcBorders>
              <w:top w:val="single" w:sz="6" w:space="0" w:color="auto"/>
              <w:left w:val="single" w:sz="12" w:space="0" w:color="auto"/>
              <w:bottom w:val="nil"/>
              <w:right w:val="nil"/>
            </w:tcBorders>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OK</w:t>
            </w:r>
          </w:p>
        </w:tc>
        <w:tc>
          <w:tcPr>
            <w:tcW w:w="709" w:type="dxa"/>
            <w:tcBorders>
              <w:top w:val="single" w:sz="6" w:space="0" w:color="auto"/>
              <w:left w:val="single" w:sz="6" w:space="0" w:color="auto"/>
              <w:bottom w:val="nil"/>
              <w:right w:val="single" w:sz="6" w:space="0" w:color="auto"/>
            </w:tcBorders>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OK</w:t>
            </w:r>
          </w:p>
        </w:tc>
        <w:tc>
          <w:tcPr>
            <w:tcW w:w="850" w:type="dxa"/>
            <w:tcBorders>
              <w:top w:val="single" w:sz="6" w:space="0" w:color="auto"/>
              <w:left w:val="nil"/>
              <w:bottom w:val="nil"/>
              <w:right w:val="single" w:sz="6" w:space="0" w:color="auto"/>
            </w:tcBorders>
            <w:hideMark/>
          </w:tcPr>
          <w:p w:rsidR="003E6D1B" w:rsidRDefault="003E6D1B" w:rsidP="00990989">
            <w:pPr>
              <w:autoSpaceDE w:val="0"/>
              <w:autoSpaceDN w:val="0"/>
              <w:adjustRightInd w:val="0"/>
              <w:jc w:val="center"/>
              <w:rPr>
                <w:rFonts w:ascii="Arial" w:hAnsi="Arial" w:cs="Arial"/>
                <w:color w:val="FF0000"/>
                <w:sz w:val="20"/>
                <w:szCs w:val="20"/>
              </w:rPr>
            </w:pPr>
            <w:r>
              <w:rPr>
                <w:rFonts w:ascii="Arial" w:hAnsi="Arial" w:cs="Arial"/>
                <w:color w:val="FF0000"/>
                <w:sz w:val="20"/>
                <w:szCs w:val="20"/>
              </w:rPr>
              <w:t>NE</w:t>
            </w:r>
          </w:p>
        </w:tc>
        <w:tc>
          <w:tcPr>
            <w:tcW w:w="567" w:type="dxa"/>
            <w:tcBorders>
              <w:top w:val="single" w:sz="6" w:space="0" w:color="auto"/>
              <w:left w:val="single" w:sz="6" w:space="0" w:color="auto"/>
              <w:bottom w:val="nil"/>
              <w:right w:val="single" w:sz="12" w:space="0" w:color="auto"/>
            </w:tcBorders>
            <w:hideMark/>
          </w:tcPr>
          <w:p w:rsidR="003E6D1B" w:rsidRDefault="003E6D1B" w:rsidP="00990989">
            <w:pPr>
              <w:autoSpaceDE w:val="0"/>
              <w:autoSpaceDN w:val="0"/>
              <w:adjustRightInd w:val="0"/>
              <w:jc w:val="center"/>
              <w:rPr>
                <w:rFonts w:ascii="Arial" w:hAnsi="Arial" w:cs="Arial"/>
                <w:color w:val="FF0000"/>
                <w:sz w:val="20"/>
                <w:szCs w:val="20"/>
              </w:rPr>
            </w:pPr>
            <w:r>
              <w:rPr>
                <w:rFonts w:ascii="Arial" w:hAnsi="Arial" w:cs="Arial"/>
                <w:color w:val="FF0000"/>
                <w:sz w:val="20"/>
                <w:szCs w:val="20"/>
              </w:rPr>
              <w:t>NE</w:t>
            </w:r>
          </w:p>
        </w:tc>
        <w:tc>
          <w:tcPr>
            <w:tcW w:w="992" w:type="dxa"/>
            <w:tcBorders>
              <w:top w:val="single" w:sz="6" w:space="0" w:color="auto"/>
              <w:left w:val="single" w:sz="12" w:space="0" w:color="auto"/>
              <w:bottom w:val="nil"/>
              <w:right w:val="single" w:sz="6" w:space="0" w:color="auto"/>
            </w:tcBorders>
            <w:hideMark/>
          </w:tcPr>
          <w:p w:rsidR="003E6D1B" w:rsidRDefault="003E6D1B" w:rsidP="00990989">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w:t>
            </w:r>
          </w:p>
        </w:tc>
      </w:tr>
      <w:tr w:rsidR="003E6D1B" w:rsidTr="00990989">
        <w:trPr>
          <w:trHeight w:val="361"/>
        </w:trPr>
        <w:tc>
          <w:tcPr>
            <w:tcW w:w="989" w:type="dxa"/>
            <w:tcBorders>
              <w:top w:val="nil"/>
              <w:left w:val="single" w:sz="6" w:space="0" w:color="auto"/>
              <w:bottom w:val="single" w:sz="6" w:space="0" w:color="auto"/>
              <w:right w:val="single" w:sz="12" w:space="0" w:color="auto"/>
            </w:tcBorders>
          </w:tcPr>
          <w:p w:rsidR="003E6D1B" w:rsidRDefault="003E6D1B" w:rsidP="00990989">
            <w:pPr>
              <w:autoSpaceDE w:val="0"/>
              <w:autoSpaceDN w:val="0"/>
              <w:adjustRightInd w:val="0"/>
              <w:jc w:val="center"/>
              <w:rPr>
                <w:rFonts w:ascii="Arial" w:hAnsi="Arial" w:cs="Arial"/>
                <w:color w:val="000000"/>
                <w:sz w:val="20"/>
                <w:szCs w:val="20"/>
              </w:rPr>
            </w:pPr>
          </w:p>
        </w:tc>
        <w:tc>
          <w:tcPr>
            <w:tcW w:w="893" w:type="dxa"/>
            <w:tcBorders>
              <w:top w:val="nil"/>
              <w:left w:val="single" w:sz="12" w:space="0" w:color="auto"/>
              <w:bottom w:val="single" w:sz="6" w:space="0" w:color="auto"/>
              <w:right w:val="single" w:sz="12" w:space="0" w:color="auto"/>
            </w:tcBorders>
          </w:tcPr>
          <w:p w:rsidR="003E6D1B" w:rsidRDefault="003E6D1B" w:rsidP="00990989">
            <w:pPr>
              <w:autoSpaceDE w:val="0"/>
              <w:autoSpaceDN w:val="0"/>
              <w:adjustRightInd w:val="0"/>
              <w:jc w:val="center"/>
              <w:rPr>
                <w:rFonts w:ascii="Arial" w:hAnsi="Arial" w:cs="Arial"/>
                <w:b/>
                <w:bCs/>
                <w:color w:val="000000"/>
                <w:sz w:val="20"/>
                <w:szCs w:val="20"/>
              </w:rPr>
            </w:pPr>
          </w:p>
        </w:tc>
        <w:tc>
          <w:tcPr>
            <w:tcW w:w="1834" w:type="dxa"/>
            <w:tcBorders>
              <w:top w:val="nil"/>
              <w:left w:val="nil"/>
              <w:bottom w:val="single" w:sz="6" w:space="0" w:color="auto"/>
              <w:right w:val="nil"/>
            </w:tcBorders>
            <w:hideMark/>
          </w:tcPr>
          <w:p w:rsidR="003E6D1B" w:rsidRDefault="003E6D1B" w:rsidP="00990989">
            <w:pPr>
              <w:autoSpaceDE w:val="0"/>
              <w:autoSpaceDN w:val="0"/>
              <w:adjustRightInd w:val="0"/>
              <w:rPr>
                <w:rFonts w:ascii="Arial" w:hAnsi="Arial" w:cs="Arial"/>
                <w:b/>
                <w:bCs/>
                <w:color w:val="000000"/>
                <w:sz w:val="20"/>
                <w:szCs w:val="20"/>
              </w:rPr>
            </w:pPr>
            <w:r>
              <w:rPr>
                <w:rFonts w:ascii="Arial" w:hAnsi="Arial" w:cs="Arial"/>
                <w:b/>
                <w:bCs/>
                <w:color w:val="000000"/>
                <w:sz w:val="20"/>
                <w:szCs w:val="20"/>
              </w:rPr>
              <w:t>Liberec</w:t>
            </w:r>
          </w:p>
        </w:tc>
        <w:tc>
          <w:tcPr>
            <w:tcW w:w="1417" w:type="dxa"/>
            <w:tcBorders>
              <w:top w:val="nil"/>
              <w:left w:val="single" w:sz="12" w:space="0" w:color="auto"/>
              <w:bottom w:val="single" w:sz="6" w:space="0" w:color="auto"/>
              <w:right w:val="single" w:sz="12" w:space="0" w:color="auto"/>
            </w:tcBorders>
          </w:tcPr>
          <w:p w:rsidR="003E6D1B" w:rsidRDefault="003E6D1B" w:rsidP="00990989">
            <w:pPr>
              <w:autoSpaceDE w:val="0"/>
              <w:autoSpaceDN w:val="0"/>
              <w:adjustRightInd w:val="0"/>
              <w:jc w:val="center"/>
              <w:rPr>
                <w:rFonts w:ascii="Arial" w:hAnsi="Arial" w:cs="Arial"/>
                <w:b/>
                <w:bCs/>
                <w:color w:val="000000"/>
                <w:sz w:val="20"/>
                <w:szCs w:val="20"/>
              </w:rPr>
            </w:pPr>
          </w:p>
        </w:tc>
        <w:tc>
          <w:tcPr>
            <w:tcW w:w="851" w:type="dxa"/>
            <w:tcBorders>
              <w:top w:val="nil"/>
              <w:left w:val="single" w:sz="12" w:space="0" w:color="auto"/>
              <w:bottom w:val="single" w:sz="6" w:space="0" w:color="auto"/>
              <w:right w:val="nil"/>
            </w:tcBorders>
          </w:tcPr>
          <w:p w:rsidR="003E6D1B" w:rsidRDefault="003E6D1B" w:rsidP="00990989">
            <w:pPr>
              <w:autoSpaceDE w:val="0"/>
              <w:autoSpaceDN w:val="0"/>
              <w:adjustRightInd w:val="0"/>
              <w:jc w:val="center"/>
              <w:rPr>
                <w:rFonts w:ascii="Arial" w:hAnsi="Arial" w:cs="Arial"/>
                <w:b/>
                <w:bCs/>
                <w:color w:val="000000"/>
                <w:sz w:val="20"/>
                <w:szCs w:val="20"/>
              </w:rPr>
            </w:pPr>
          </w:p>
        </w:tc>
        <w:tc>
          <w:tcPr>
            <w:tcW w:w="709" w:type="dxa"/>
            <w:tcBorders>
              <w:top w:val="nil"/>
              <w:left w:val="single" w:sz="6" w:space="0" w:color="auto"/>
              <w:bottom w:val="single" w:sz="6" w:space="0" w:color="auto"/>
              <w:right w:val="single" w:sz="6" w:space="0" w:color="auto"/>
            </w:tcBorders>
          </w:tcPr>
          <w:p w:rsidR="003E6D1B" w:rsidRDefault="003E6D1B" w:rsidP="00990989">
            <w:pPr>
              <w:autoSpaceDE w:val="0"/>
              <w:autoSpaceDN w:val="0"/>
              <w:adjustRightInd w:val="0"/>
              <w:jc w:val="center"/>
              <w:rPr>
                <w:rFonts w:ascii="Arial" w:hAnsi="Arial" w:cs="Arial"/>
                <w:b/>
                <w:bCs/>
                <w:color w:val="000000"/>
                <w:sz w:val="20"/>
                <w:szCs w:val="20"/>
              </w:rPr>
            </w:pPr>
          </w:p>
        </w:tc>
        <w:tc>
          <w:tcPr>
            <w:tcW w:w="850" w:type="dxa"/>
            <w:tcBorders>
              <w:top w:val="nil"/>
              <w:left w:val="nil"/>
              <w:bottom w:val="single" w:sz="6" w:space="0" w:color="auto"/>
              <w:right w:val="single" w:sz="6" w:space="0" w:color="auto"/>
            </w:tcBorders>
          </w:tcPr>
          <w:p w:rsidR="003E6D1B" w:rsidRDefault="003E6D1B" w:rsidP="00990989">
            <w:pPr>
              <w:autoSpaceDE w:val="0"/>
              <w:autoSpaceDN w:val="0"/>
              <w:adjustRightInd w:val="0"/>
              <w:jc w:val="center"/>
              <w:rPr>
                <w:rFonts w:ascii="Arial" w:hAnsi="Arial" w:cs="Arial"/>
                <w:color w:val="000000"/>
                <w:sz w:val="20"/>
                <w:szCs w:val="20"/>
              </w:rPr>
            </w:pPr>
          </w:p>
        </w:tc>
        <w:tc>
          <w:tcPr>
            <w:tcW w:w="567" w:type="dxa"/>
            <w:tcBorders>
              <w:top w:val="nil"/>
              <w:left w:val="single" w:sz="6" w:space="0" w:color="auto"/>
              <w:bottom w:val="single" w:sz="6" w:space="0" w:color="auto"/>
              <w:right w:val="single" w:sz="12" w:space="0" w:color="auto"/>
            </w:tcBorders>
          </w:tcPr>
          <w:p w:rsidR="003E6D1B" w:rsidRDefault="003E6D1B" w:rsidP="00990989">
            <w:pPr>
              <w:autoSpaceDE w:val="0"/>
              <w:autoSpaceDN w:val="0"/>
              <w:adjustRightInd w:val="0"/>
              <w:jc w:val="center"/>
              <w:rPr>
                <w:rFonts w:ascii="Arial" w:hAnsi="Arial" w:cs="Arial"/>
                <w:color w:val="000000"/>
                <w:sz w:val="20"/>
                <w:szCs w:val="20"/>
              </w:rPr>
            </w:pPr>
          </w:p>
        </w:tc>
        <w:tc>
          <w:tcPr>
            <w:tcW w:w="992" w:type="dxa"/>
            <w:tcBorders>
              <w:top w:val="nil"/>
              <w:left w:val="single" w:sz="12" w:space="0" w:color="auto"/>
              <w:bottom w:val="single" w:sz="6" w:space="0" w:color="auto"/>
              <w:right w:val="single" w:sz="6" w:space="0" w:color="auto"/>
            </w:tcBorders>
          </w:tcPr>
          <w:p w:rsidR="003E6D1B" w:rsidRDefault="003E6D1B" w:rsidP="00990989">
            <w:pPr>
              <w:autoSpaceDE w:val="0"/>
              <w:autoSpaceDN w:val="0"/>
              <w:adjustRightInd w:val="0"/>
              <w:jc w:val="center"/>
              <w:rPr>
                <w:rFonts w:ascii="Arial" w:hAnsi="Arial" w:cs="Arial"/>
                <w:b/>
                <w:bCs/>
                <w:color w:val="000000"/>
                <w:sz w:val="20"/>
                <w:szCs w:val="20"/>
              </w:rPr>
            </w:pPr>
          </w:p>
        </w:tc>
      </w:tr>
    </w:tbl>
    <w:p w:rsidR="003E6D1B" w:rsidRDefault="003E6D1B" w:rsidP="003E6D1B">
      <w:pPr>
        <w:jc w:val="both"/>
        <w:rPr>
          <w:u w:val="single"/>
        </w:rPr>
      </w:pPr>
    </w:p>
    <w:p w:rsidR="003E6D1B" w:rsidRPr="00AA5BAE" w:rsidRDefault="003E6D1B" w:rsidP="003E6D1B">
      <w:pPr>
        <w:jc w:val="both"/>
        <w:rPr>
          <w:b/>
          <w:u w:val="single"/>
        </w:rPr>
      </w:pPr>
      <w:r w:rsidRPr="00AA5BAE">
        <w:rPr>
          <w:b/>
          <w:u w:val="single"/>
        </w:rPr>
        <w:lastRenderedPageBreak/>
        <w:t>Návrh na usnesení RS:</w:t>
      </w:r>
    </w:p>
    <w:p w:rsidR="003E6D1B" w:rsidRDefault="003E6D1B" w:rsidP="003E6D1B">
      <w:pPr>
        <w:jc w:val="both"/>
      </w:pPr>
      <w:r>
        <w:t xml:space="preserve">RS </w:t>
      </w:r>
      <w:r w:rsidR="00AA5BAE">
        <w:t>schvaluje v</w:t>
      </w:r>
      <w:r>
        <w:t xml:space="preserve">ýsledek poptávkového řízení na technický dozor investora stavby „Oprava vodojemů v Horní Rokytnici“ a pověřuje </w:t>
      </w:r>
      <w:proofErr w:type="spellStart"/>
      <w:proofErr w:type="gramStart"/>
      <w:r>
        <w:t>Ing.Hejduka</w:t>
      </w:r>
      <w:proofErr w:type="spellEnd"/>
      <w:proofErr w:type="gramEnd"/>
      <w:r>
        <w:t xml:space="preserve"> k podpisu smlouvy o dílo</w:t>
      </w:r>
      <w:r w:rsidR="00AA5BAE">
        <w:t xml:space="preserve"> s ing. Beranem</w:t>
      </w:r>
      <w:r>
        <w:t>.</w:t>
      </w:r>
    </w:p>
    <w:p w:rsidR="003E6D1B" w:rsidRDefault="003E6D1B" w:rsidP="003E6D1B">
      <w:pPr>
        <w:jc w:val="both"/>
      </w:pPr>
    </w:p>
    <w:p w:rsidR="001464D7" w:rsidRDefault="001464D7" w:rsidP="009E5F93">
      <w:pPr>
        <w:jc w:val="both"/>
        <w:rPr>
          <w:b/>
          <w:sz w:val="28"/>
          <w:szCs w:val="28"/>
          <w:u w:val="single"/>
        </w:rPr>
      </w:pPr>
    </w:p>
    <w:p w:rsidR="004259D9" w:rsidRDefault="004259D9" w:rsidP="009E5F93">
      <w:pPr>
        <w:jc w:val="both"/>
        <w:rPr>
          <w:b/>
          <w:sz w:val="28"/>
          <w:szCs w:val="28"/>
          <w:u w:val="single"/>
        </w:rPr>
      </w:pPr>
    </w:p>
    <w:p w:rsidR="009E5F93" w:rsidRPr="00F464FC" w:rsidRDefault="009E5F93" w:rsidP="009E5F93">
      <w:pPr>
        <w:jc w:val="both"/>
        <w:rPr>
          <w:b/>
          <w:sz w:val="28"/>
          <w:szCs w:val="28"/>
          <w:u w:val="single"/>
        </w:rPr>
      </w:pPr>
      <w:r w:rsidRPr="00F464FC">
        <w:rPr>
          <w:b/>
          <w:sz w:val="28"/>
          <w:szCs w:val="28"/>
          <w:u w:val="single"/>
        </w:rPr>
        <w:t xml:space="preserve">3.13. Rokytnice nad Jizerou – PD na modernizace  ČOV – výsledek VZ </w:t>
      </w:r>
    </w:p>
    <w:p w:rsidR="001464D7" w:rsidRDefault="001464D7" w:rsidP="001464D7">
      <w:pPr>
        <w:jc w:val="both"/>
      </w:pPr>
    </w:p>
    <w:p w:rsidR="001464D7" w:rsidRDefault="001464D7" w:rsidP="001464D7">
      <w:pPr>
        <w:jc w:val="both"/>
      </w:pPr>
      <w:r>
        <w:t>Pro modernizaci ČOV v Rokytnici bylo poptáno zpracování DPS  (PD pro povolení stavby, zároveň jako prováděcí PD, zajištění povolení stavby, zpracování rozpočtu, VV a autorský dozor po dobu provádění).</w:t>
      </w:r>
    </w:p>
    <w:p w:rsidR="001464D7" w:rsidRDefault="001464D7" w:rsidP="001464D7">
      <w:pPr>
        <w:jc w:val="both"/>
      </w:pPr>
      <w:r>
        <w:t xml:space="preserve">Přímo bylo osloveno 18 subjektů, zveřejněno elektronicky na profilu zadavatele a na úředních deskách příslušných obcí (Rokytnice, Turnov), 2 subjekty se z účasti v soutěži písemně omluvily. </w:t>
      </w:r>
      <w:r>
        <w:rPr>
          <w:b/>
        </w:rPr>
        <w:t>Nabídku podalo 10 uchazečů</w:t>
      </w:r>
      <w:r>
        <w:t>, všechny předložené nabídky splnily podmínky zadání.</w:t>
      </w:r>
    </w:p>
    <w:p w:rsidR="001464D7" w:rsidRDefault="001464D7" w:rsidP="001464D7">
      <w:pPr>
        <w:jc w:val="both"/>
      </w:pPr>
    </w:p>
    <w:p w:rsidR="001464D7" w:rsidRDefault="001464D7" w:rsidP="001464D7">
      <w:pPr>
        <w:jc w:val="both"/>
      </w:pPr>
      <w:r>
        <w:rPr>
          <w:b/>
        </w:rPr>
        <w:t>Hodnotící komise se sešla na dvou jednáních</w:t>
      </w:r>
      <w:r>
        <w:t xml:space="preserve">. Nejnižší cenu, 299.000,-Kč nabídla spol. PROVOD s.r.o. Ústí nad Labem. Tato cena se jevila jako extrémně nízká (cenový rozptyl nabídek cca 300 – 1.300 </w:t>
      </w:r>
      <w:proofErr w:type="gramStart"/>
      <w:r>
        <w:t>tis.Kč</w:t>
      </w:r>
      <w:proofErr w:type="gramEnd"/>
      <w:r>
        <w:t xml:space="preserve">, podrobně viz přiložená tabulka). Komise proto rozhodla na svém prvním jednání o nutnosti položení dotazů k referencím, nízké ceně a profesnímu složení týmu projektantů, kteří budou na zakázce pracovat. Uchazeč nezodpověděl dotazy naprosto jednoznačně, komise si tedy vyžádala </w:t>
      </w:r>
      <w:proofErr w:type="spellStart"/>
      <w:r>
        <w:t>dopřesnění</w:t>
      </w:r>
      <w:proofErr w:type="spellEnd"/>
      <w:r>
        <w:t xml:space="preserve"> otázek referencí a hodinové sazby na zakázce. </w:t>
      </w:r>
    </w:p>
    <w:p w:rsidR="001464D7" w:rsidRDefault="001464D7" w:rsidP="001464D7">
      <w:pPr>
        <w:jc w:val="both"/>
      </w:pPr>
      <w:r>
        <w:t>Druhé jednání komise – dotaz na konkrétního bývalého objednatele nepotvrdil pochyby v části referencí uchazeče, na dotazy ohledně ceny prací uchazeč jednoznačně potvrdil cenu i svoji schopnost zakázku za nabízenou cenu a podle požadavků výzvy provést.</w:t>
      </w:r>
    </w:p>
    <w:p w:rsidR="001464D7" w:rsidRDefault="001464D7" w:rsidP="001464D7">
      <w:pPr>
        <w:jc w:val="both"/>
      </w:pPr>
      <w:r>
        <w:t xml:space="preserve">Hodnotící komise nevyřadila žádného uchazeče z hodnocení a na </w:t>
      </w:r>
      <w:proofErr w:type="gramStart"/>
      <w:r>
        <w:t>svém 2.jednání</w:t>
      </w:r>
      <w:proofErr w:type="gramEnd"/>
      <w:r>
        <w:t xml:space="preserve"> vyhodnotila uchazeče s nejnižší nabídnutou cenou, </w:t>
      </w:r>
      <w:r>
        <w:rPr>
          <w:b/>
        </w:rPr>
        <w:t>spol. PROVOD s.r.o. Ústí nad Labem, jako vítěze veřejné zakázky</w:t>
      </w:r>
      <w:r>
        <w:t xml:space="preserve">. </w:t>
      </w:r>
    </w:p>
    <w:p w:rsidR="001464D7" w:rsidRDefault="001464D7" w:rsidP="001464D7">
      <w:pPr>
        <w:jc w:val="both"/>
      </w:pPr>
    </w:p>
    <w:tbl>
      <w:tblPr>
        <w:tblW w:w="0" w:type="auto"/>
        <w:tblLayout w:type="fixed"/>
        <w:tblCellMar>
          <w:left w:w="30" w:type="dxa"/>
          <w:right w:w="30" w:type="dxa"/>
        </w:tblCellMar>
        <w:tblLook w:val="04A0" w:firstRow="1" w:lastRow="0" w:firstColumn="1" w:lastColumn="0" w:noHBand="0" w:noVBand="1"/>
      </w:tblPr>
      <w:tblGrid>
        <w:gridCol w:w="806"/>
        <w:gridCol w:w="874"/>
        <w:gridCol w:w="3058"/>
        <w:gridCol w:w="1288"/>
        <w:gridCol w:w="1870"/>
        <w:gridCol w:w="1134"/>
      </w:tblGrid>
      <w:tr w:rsidR="001464D7" w:rsidTr="001464D7">
        <w:trPr>
          <w:trHeight w:val="319"/>
        </w:trPr>
        <w:tc>
          <w:tcPr>
            <w:tcW w:w="6" w:type="dxa"/>
            <w:gridSpan w:val="2"/>
            <w:tcBorders>
              <w:top w:val="single" w:sz="12" w:space="0" w:color="auto"/>
              <w:left w:val="single" w:sz="12" w:space="0" w:color="auto"/>
              <w:bottom w:val="single" w:sz="12" w:space="0" w:color="auto"/>
              <w:right w:val="nil"/>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Hodnotící tabulka</w:t>
            </w:r>
          </w:p>
        </w:tc>
        <w:tc>
          <w:tcPr>
            <w:tcW w:w="3058" w:type="dxa"/>
            <w:tcBorders>
              <w:top w:val="single" w:sz="12" w:space="0" w:color="auto"/>
              <w:left w:val="nil"/>
              <w:bottom w:val="single" w:sz="12" w:space="0" w:color="auto"/>
              <w:right w:val="nil"/>
            </w:tcBorders>
            <w:shd w:val="solid" w:color="FFFF99" w:fill="auto"/>
          </w:tcPr>
          <w:p w:rsidR="001464D7" w:rsidRDefault="001464D7">
            <w:pPr>
              <w:autoSpaceDE w:val="0"/>
              <w:autoSpaceDN w:val="0"/>
              <w:adjustRightInd w:val="0"/>
              <w:jc w:val="center"/>
              <w:rPr>
                <w:rFonts w:ascii="Arial" w:hAnsi="Arial" w:cs="Arial"/>
                <w:color w:val="000000"/>
                <w:sz w:val="20"/>
                <w:szCs w:val="20"/>
              </w:rPr>
            </w:pPr>
          </w:p>
        </w:tc>
        <w:tc>
          <w:tcPr>
            <w:tcW w:w="1288" w:type="dxa"/>
            <w:tcBorders>
              <w:top w:val="single" w:sz="12" w:space="0" w:color="auto"/>
              <w:left w:val="nil"/>
              <w:bottom w:val="single" w:sz="12" w:space="0" w:color="auto"/>
              <w:right w:val="single" w:sz="2" w:space="0" w:color="000000"/>
            </w:tcBorders>
            <w:shd w:val="solid" w:color="FFFF99" w:fill="auto"/>
          </w:tcPr>
          <w:p w:rsidR="001464D7" w:rsidRDefault="001464D7">
            <w:pPr>
              <w:autoSpaceDE w:val="0"/>
              <w:autoSpaceDN w:val="0"/>
              <w:adjustRightInd w:val="0"/>
              <w:jc w:val="center"/>
              <w:rPr>
                <w:rFonts w:ascii="Arial" w:hAnsi="Arial" w:cs="Arial"/>
                <w:color w:val="000000"/>
                <w:sz w:val="20"/>
                <w:szCs w:val="20"/>
              </w:rPr>
            </w:pPr>
          </w:p>
        </w:tc>
        <w:tc>
          <w:tcPr>
            <w:tcW w:w="1870" w:type="dxa"/>
            <w:tcBorders>
              <w:top w:val="single" w:sz="12" w:space="0" w:color="auto"/>
              <w:left w:val="single" w:sz="2" w:space="0" w:color="000000"/>
              <w:bottom w:val="single" w:sz="12" w:space="0" w:color="auto"/>
              <w:right w:val="single" w:sz="2" w:space="0" w:color="000000"/>
            </w:tcBorders>
            <w:shd w:val="solid" w:color="FFFF99" w:fill="auto"/>
          </w:tcPr>
          <w:p w:rsidR="001464D7" w:rsidRDefault="001464D7">
            <w:pPr>
              <w:autoSpaceDE w:val="0"/>
              <w:autoSpaceDN w:val="0"/>
              <w:adjustRightInd w:val="0"/>
              <w:jc w:val="center"/>
              <w:rPr>
                <w:rFonts w:ascii="Arial" w:hAnsi="Arial" w:cs="Arial"/>
                <w:b/>
                <w:bCs/>
                <w:color w:val="000000"/>
              </w:rPr>
            </w:pPr>
          </w:p>
        </w:tc>
        <w:tc>
          <w:tcPr>
            <w:tcW w:w="1134" w:type="dxa"/>
            <w:tcBorders>
              <w:top w:val="single" w:sz="12" w:space="0" w:color="auto"/>
              <w:left w:val="single" w:sz="2" w:space="0" w:color="000000"/>
              <w:bottom w:val="single" w:sz="12" w:space="0" w:color="auto"/>
              <w:right w:val="single" w:sz="12" w:space="0" w:color="auto"/>
            </w:tcBorders>
            <w:shd w:val="solid" w:color="FFFF99" w:fill="auto"/>
          </w:tcPr>
          <w:p w:rsidR="001464D7" w:rsidRDefault="001464D7">
            <w:pPr>
              <w:autoSpaceDE w:val="0"/>
              <w:autoSpaceDN w:val="0"/>
              <w:adjustRightInd w:val="0"/>
              <w:jc w:val="center"/>
              <w:rPr>
                <w:rFonts w:ascii="Arial" w:hAnsi="Arial" w:cs="Arial"/>
                <w:b/>
                <w:bCs/>
                <w:color w:val="000000"/>
              </w:rPr>
            </w:pPr>
          </w:p>
        </w:tc>
      </w:tr>
      <w:tr w:rsidR="001464D7" w:rsidTr="001464D7">
        <w:trPr>
          <w:trHeight w:val="372"/>
        </w:trPr>
        <w:tc>
          <w:tcPr>
            <w:tcW w:w="6" w:type="dxa"/>
            <w:gridSpan w:val="3"/>
            <w:tcBorders>
              <w:top w:val="single" w:sz="12" w:space="0" w:color="auto"/>
              <w:left w:val="single" w:sz="12" w:space="0" w:color="auto"/>
              <w:bottom w:val="single" w:sz="12" w:space="0" w:color="auto"/>
              <w:right w:val="nil"/>
            </w:tcBorders>
            <w:shd w:val="solid" w:color="FFFF99" w:fill="auto"/>
            <w:hideMark/>
          </w:tcPr>
          <w:p w:rsidR="001464D7" w:rsidRDefault="001464D7">
            <w:pPr>
              <w:autoSpaceDE w:val="0"/>
              <w:autoSpaceDN w:val="0"/>
              <w:adjustRightInd w:val="0"/>
              <w:jc w:val="center"/>
              <w:rPr>
                <w:rFonts w:ascii="Arial" w:hAnsi="Arial" w:cs="Arial"/>
                <w:b/>
                <w:bCs/>
                <w:color w:val="000000"/>
                <w:sz w:val="28"/>
                <w:szCs w:val="28"/>
              </w:rPr>
            </w:pPr>
            <w:r>
              <w:rPr>
                <w:rFonts w:ascii="Arial" w:hAnsi="Arial" w:cs="Arial"/>
                <w:b/>
                <w:bCs/>
                <w:color w:val="000000"/>
                <w:sz w:val="28"/>
                <w:szCs w:val="28"/>
              </w:rPr>
              <w:t>DPS "Modernizace ČOV Rokytnice nad Jizerou"</w:t>
            </w:r>
          </w:p>
        </w:tc>
        <w:tc>
          <w:tcPr>
            <w:tcW w:w="1288" w:type="dxa"/>
            <w:tcBorders>
              <w:top w:val="single" w:sz="12" w:space="0" w:color="auto"/>
              <w:left w:val="nil"/>
              <w:bottom w:val="single" w:sz="12" w:space="0" w:color="auto"/>
              <w:right w:val="single" w:sz="2" w:space="0" w:color="000000"/>
            </w:tcBorders>
            <w:shd w:val="solid" w:color="FFFF99" w:fill="auto"/>
          </w:tcPr>
          <w:p w:rsidR="001464D7" w:rsidRDefault="001464D7">
            <w:pPr>
              <w:autoSpaceDE w:val="0"/>
              <w:autoSpaceDN w:val="0"/>
              <w:adjustRightInd w:val="0"/>
              <w:jc w:val="center"/>
              <w:rPr>
                <w:rFonts w:ascii="Arial" w:hAnsi="Arial" w:cs="Arial"/>
                <w:color w:val="000000"/>
                <w:sz w:val="20"/>
                <w:szCs w:val="20"/>
              </w:rPr>
            </w:pPr>
          </w:p>
        </w:tc>
        <w:tc>
          <w:tcPr>
            <w:tcW w:w="1870" w:type="dxa"/>
            <w:tcBorders>
              <w:top w:val="single" w:sz="12" w:space="0" w:color="auto"/>
              <w:left w:val="single" w:sz="2" w:space="0" w:color="000000"/>
              <w:bottom w:val="single" w:sz="12" w:space="0" w:color="auto"/>
              <w:right w:val="single" w:sz="2" w:space="0" w:color="000000"/>
            </w:tcBorders>
            <w:shd w:val="solid" w:color="FFFF99" w:fill="auto"/>
          </w:tcPr>
          <w:p w:rsidR="001464D7" w:rsidRDefault="001464D7">
            <w:pPr>
              <w:autoSpaceDE w:val="0"/>
              <w:autoSpaceDN w:val="0"/>
              <w:adjustRightInd w:val="0"/>
              <w:jc w:val="center"/>
              <w:rPr>
                <w:rFonts w:ascii="Arial" w:hAnsi="Arial" w:cs="Arial"/>
                <w:b/>
                <w:bCs/>
                <w:color w:val="000000"/>
                <w:sz w:val="28"/>
                <w:szCs w:val="28"/>
              </w:rPr>
            </w:pPr>
          </w:p>
        </w:tc>
        <w:tc>
          <w:tcPr>
            <w:tcW w:w="1134" w:type="dxa"/>
            <w:tcBorders>
              <w:top w:val="single" w:sz="12" w:space="0" w:color="auto"/>
              <w:left w:val="single" w:sz="2" w:space="0" w:color="000000"/>
              <w:bottom w:val="single" w:sz="12" w:space="0" w:color="auto"/>
              <w:right w:val="single" w:sz="12" w:space="0" w:color="auto"/>
            </w:tcBorders>
            <w:shd w:val="solid" w:color="FFFF99" w:fill="auto"/>
          </w:tcPr>
          <w:p w:rsidR="001464D7" w:rsidRDefault="001464D7">
            <w:pPr>
              <w:autoSpaceDE w:val="0"/>
              <w:autoSpaceDN w:val="0"/>
              <w:adjustRightInd w:val="0"/>
              <w:jc w:val="center"/>
              <w:rPr>
                <w:rFonts w:ascii="Arial" w:hAnsi="Arial" w:cs="Arial"/>
                <w:b/>
                <w:bCs/>
                <w:color w:val="000000"/>
                <w:sz w:val="28"/>
                <w:szCs w:val="28"/>
              </w:rPr>
            </w:pPr>
          </w:p>
        </w:tc>
      </w:tr>
      <w:tr w:rsidR="001464D7" w:rsidTr="001464D7">
        <w:trPr>
          <w:trHeight w:val="735"/>
        </w:trPr>
        <w:tc>
          <w:tcPr>
            <w:tcW w:w="806" w:type="dxa"/>
            <w:tcBorders>
              <w:top w:val="single" w:sz="12" w:space="0" w:color="auto"/>
              <w:left w:val="single" w:sz="12" w:space="0" w:color="auto"/>
              <w:bottom w:val="single" w:sz="12" w:space="0" w:color="auto"/>
              <w:right w:val="single" w:sz="12" w:space="0" w:color="auto"/>
            </w:tcBorders>
            <w:hideMark/>
          </w:tcPr>
          <w:p w:rsidR="001464D7" w:rsidRDefault="001464D7">
            <w:pPr>
              <w:autoSpaceDE w:val="0"/>
              <w:autoSpaceDN w:val="0"/>
              <w:adjustRightInd w:val="0"/>
              <w:jc w:val="center"/>
              <w:rPr>
                <w:rFonts w:ascii="Arial" w:hAnsi="Arial" w:cs="Arial"/>
                <w:b/>
                <w:bCs/>
                <w:color w:val="000000"/>
                <w:sz w:val="18"/>
                <w:szCs w:val="18"/>
              </w:rPr>
            </w:pPr>
            <w:r>
              <w:rPr>
                <w:rFonts w:ascii="Arial" w:hAnsi="Arial" w:cs="Arial"/>
                <w:b/>
                <w:bCs/>
                <w:color w:val="000000"/>
                <w:sz w:val="18"/>
                <w:szCs w:val="18"/>
              </w:rPr>
              <w:t>Číslo podané nabídky</w:t>
            </w:r>
          </w:p>
        </w:tc>
        <w:tc>
          <w:tcPr>
            <w:tcW w:w="874" w:type="dxa"/>
            <w:tcBorders>
              <w:top w:val="single" w:sz="12" w:space="0" w:color="auto"/>
              <w:left w:val="single" w:sz="12" w:space="0" w:color="auto"/>
              <w:bottom w:val="single" w:sz="1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Pořadí nabídky dle ceny</w:t>
            </w:r>
          </w:p>
        </w:tc>
        <w:tc>
          <w:tcPr>
            <w:tcW w:w="3058" w:type="dxa"/>
            <w:tcBorders>
              <w:top w:val="single" w:sz="12" w:space="0" w:color="auto"/>
              <w:left w:val="single" w:sz="12" w:space="0" w:color="auto"/>
              <w:bottom w:val="single" w:sz="12" w:space="0" w:color="auto"/>
              <w:right w:val="single" w:sz="12" w:space="0" w:color="auto"/>
            </w:tcBorders>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Název firmy</w:t>
            </w:r>
          </w:p>
        </w:tc>
        <w:tc>
          <w:tcPr>
            <w:tcW w:w="1288" w:type="dxa"/>
            <w:tcBorders>
              <w:top w:val="single" w:sz="12" w:space="0" w:color="auto"/>
              <w:left w:val="single" w:sz="12" w:space="0" w:color="auto"/>
              <w:bottom w:val="single" w:sz="1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 xml:space="preserve">Celková </w:t>
            </w:r>
            <w:proofErr w:type="gramStart"/>
            <w:r>
              <w:rPr>
                <w:rFonts w:ascii="Arial" w:hAnsi="Arial" w:cs="Arial"/>
                <w:b/>
                <w:bCs/>
                <w:color w:val="000000"/>
                <w:sz w:val="20"/>
                <w:szCs w:val="20"/>
              </w:rPr>
              <w:t>cena                                                                            (bez</w:t>
            </w:r>
            <w:proofErr w:type="gramEnd"/>
            <w:r>
              <w:rPr>
                <w:rFonts w:ascii="Arial" w:hAnsi="Arial" w:cs="Arial"/>
                <w:b/>
                <w:bCs/>
                <w:color w:val="000000"/>
                <w:sz w:val="20"/>
                <w:szCs w:val="20"/>
              </w:rPr>
              <w:t xml:space="preserve"> DPH)</w:t>
            </w:r>
          </w:p>
        </w:tc>
        <w:tc>
          <w:tcPr>
            <w:tcW w:w="1870" w:type="dxa"/>
            <w:tcBorders>
              <w:top w:val="single" w:sz="12" w:space="0" w:color="auto"/>
              <w:left w:val="single" w:sz="12" w:space="0" w:color="auto"/>
              <w:bottom w:val="single" w:sz="12" w:space="0" w:color="auto"/>
              <w:right w:val="single" w:sz="12" w:space="0" w:color="auto"/>
            </w:tcBorders>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Poznámka</w:t>
            </w:r>
          </w:p>
        </w:tc>
        <w:tc>
          <w:tcPr>
            <w:tcW w:w="1134" w:type="dxa"/>
            <w:tcBorders>
              <w:top w:val="single" w:sz="12" w:space="0" w:color="auto"/>
              <w:left w:val="single" w:sz="12" w:space="0" w:color="auto"/>
              <w:bottom w:val="single" w:sz="1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Výsledné pořadí</w:t>
            </w:r>
          </w:p>
        </w:tc>
      </w:tr>
      <w:tr w:rsidR="001464D7" w:rsidTr="001464D7">
        <w:trPr>
          <w:trHeight w:val="257"/>
        </w:trPr>
        <w:tc>
          <w:tcPr>
            <w:tcW w:w="806" w:type="dxa"/>
            <w:tcBorders>
              <w:top w:val="single" w:sz="1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jc w:val="center"/>
              <w:rPr>
                <w:rFonts w:ascii="Arial" w:hAnsi="Arial" w:cs="Arial"/>
                <w:b/>
                <w:bCs/>
                <w:color w:val="969696"/>
                <w:sz w:val="20"/>
                <w:szCs w:val="20"/>
              </w:rPr>
            </w:pPr>
            <w:r>
              <w:rPr>
                <w:rFonts w:ascii="Arial" w:hAnsi="Arial" w:cs="Arial"/>
                <w:b/>
                <w:bCs/>
                <w:color w:val="969696"/>
                <w:sz w:val="20"/>
                <w:szCs w:val="20"/>
              </w:rPr>
              <w:t>1</w:t>
            </w:r>
          </w:p>
        </w:tc>
        <w:tc>
          <w:tcPr>
            <w:tcW w:w="874" w:type="dxa"/>
            <w:tcBorders>
              <w:top w:val="single" w:sz="1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1.</w:t>
            </w:r>
          </w:p>
        </w:tc>
        <w:tc>
          <w:tcPr>
            <w:tcW w:w="3058" w:type="dxa"/>
            <w:tcBorders>
              <w:top w:val="single" w:sz="1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PROVOD s.r.o. Ústí </w:t>
            </w:r>
            <w:proofErr w:type="spellStart"/>
            <w:proofErr w:type="gramStart"/>
            <w:r>
              <w:rPr>
                <w:rFonts w:ascii="Arial" w:hAnsi="Arial" w:cs="Arial"/>
                <w:b/>
                <w:bCs/>
                <w:color w:val="000000"/>
                <w:sz w:val="20"/>
                <w:szCs w:val="20"/>
              </w:rPr>
              <w:t>n.Labem</w:t>
            </w:r>
            <w:proofErr w:type="spellEnd"/>
            <w:proofErr w:type="gramEnd"/>
          </w:p>
        </w:tc>
        <w:tc>
          <w:tcPr>
            <w:tcW w:w="1288" w:type="dxa"/>
            <w:tcBorders>
              <w:top w:val="single" w:sz="1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299 000</w:t>
            </w:r>
          </w:p>
        </w:tc>
        <w:tc>
          <w:tcPr>
            <w:tcW w:w="1870" w:type="dxa"/>
            <w:tcBorders>
              <w:top w:val="single" w:sz="1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color w:val="000000"/>
                <w:sz w:val="16"/>
                <w:szCs w:val="16"/>
              </w:rPr>
            </w:pPr>
            <w:r>
              <w:rPr>
                <w:rFonts w:ascii="Arial" w:hAnsi="Arial" w:cs="Arial"/>
                <w:color w:val="000000"/>
                <w:sz w:val="16"/>
                <w:szCs w:val="16"/>
              </w:rPr>
              <w:t>-dotazy_zodpovězeny</w:t>
            </w:r>
          </w:p>
        </w:tc>
        <w:tc>
          <w:tcPr>
            <w:tcW w:w="1134" w:type="dxa"/>
            <w:tcBorders>
              <w:top w:val="single" w:sz="12" w:space="0" w:color="auto"/>
              <w:left w:val="single" w:sz="12" w:space="0" w:color="auto"/>
              <w:bottom w:val="single" w:sz="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1.</w:t>
            </w:r>
          </w:p>
        </w:tc>
      </w:tr>
      <w:tr w:rsidR="001464D7" w:rsidTr="001464D7">
        <w:trPr>
          <w:trHeight w:val="257"/>
        </w:trPr>
        <w:tc>
          <w:tcPr>
            <w:tcW w:w="806"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jc w:val="center"/>
              <w:rPr>
                <w:rFonts w:ascii="Arial" w:hAnsi="Arial" w:cs="Arial"/>
                <w:b/>
                <w:bCs/>
                <w:color w:val="969696"/>
                <w:sz w:val="20"/>
                <w:szCs w:val="20"/>
              </w:rPr>
            </w:pPr>
            <w:r>
              <w:rPr>
                <w:rFonts w:ascii="Arial" w:hAnsi="Arial" w:cs="Arial"/>
                <w:b/>
                <w:bCs/>
                <w:color w:val="969696"/>
                <w:sz w:val="20"/>
                <w:szCs w:val="20"/>
              </w:rPr>
              <w:t>4</w:t>
            </w:r>
          </w:p>
        </w:tc>
        <w:tc>
          <w:tcPr>
            <w:tcW w:w="874"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2.</w:t>
            </w:r>
          </w:p>
        </w:tc>
        <w:tc>
          <w:tcPr>
            <w:tcW w:w="3058"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b/>
                <w:bCs/>
                <w:color w:val="000000"/>
                <w:sz w:val="20"/>
                <w:szCs w:val="20"/>
              </w:rPr>
            </w:pPr>
            <w:proofErr w:type="spellStart"/>
            <w:r>
              <w:rPr>
                <w:rFonts w:ascii="Arial" w:hAnsi="Arial" w:cs="Arial"/>
                <w:b/>
                <w:bCs/>
                <w:color w:val="000000"/>
                <w:sz w:val="20"/>
                <w:szCs w:val="20"/>
              </w:rPr>
              <w:t>Vodohosp</w:t>
            </w:r>
            <w:proofErr w:type="spellEnd"/>
            <w:r>
              <w:rPr>
                <w:rFonts w:ascii="Arial" w:hAnsi="Arial" w:cs="Arial"/>
                <w:b/>
                <w:bCs/>
                <w:color w:val="000000"/>
                <w:sz w:val="20"/>
                <w:szCs w:val="20"/>
              </w:rPr>
              <w:t>.-</w:t>
            </w:r>
            <w:proofErr w:type="spellStart"/>
            <w:proofErr w:type="gramStart"/>
            <w:r>
              <w:rPr>
                <w:rFonts w:ascii="Arial" w:hAnsi="Arial" w:cs="Arial"/>
                <w:b/>
                <w:bCs/>
                <w:color w:val="000000"/>
                <w:sz w:val="20"/>
                <w:szCs w:val="20"/>
              </w:rPr>
              <w:t>inž.služby</w:t>
            </w:r>
            <w:proofErr w:type="spellEnd"/>
            <w:proofErr w:type="gramEnd"/>
            <w:r>
              <w:rPr>
                <w:rFonts w:ascii="Arial" w:hAnsi="Arial" w:cs="Arial"/>
                <w:b/>
                <w:bCs/>
                <w:color w:val="000000"/>
                <w:sz w:val="20"/>
                <w:szCs w:val="20"/>
              </w:rPr>
              <w:t xml:space="preserve"> </w:t>
            </w:r>
            <w:proofErr w:type="spellStart"/>
            <w:r>
              <w:rPr>
                <w:rFonts w:ascii="Arial" w:hAnsi="Arial" w:cs="Arial"/>
                <w:b/>
                <w:bCs/>
                <w:color w:val="000000"/>
                <w:sz w:val="20"/>
                <w:szCs w:val="20"/>
              </w:rPr>
              <w:t>spol.s</w:t>
            </w:r>
            <w:proofErr w:type="spellEnd"/>
            <w:r>
              <w:rPr>
                <w:rFonts w:ascii="Arial" w:hAnsi="Arial" w:cs="Arial"/>
                <w:b/>
                <w:bCs/>
                <w:color w:val="000000"/>
                <w:sz w:val="20"/>
                <w:szCs w:val="20"/>
              </w:rPr>
              <w:t xml:space="preserve"> r.o. HK</w:t>
            </w:r>
          </w:p>
        </w:tc>
        <w:tc>
          <w:tcPr>
            <w:tcW w:w="1288"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447 300</w:t>
            </w:r>
          </w:p>
        </w:tc>
        <w:tc>
          <w:tcPr>
            <w:tcW w:w="1870" w:type="dxa"/>
            <w:tcBorders>
              <w:top w:val="single" w:sz="2" w:space="0" w:color="auto"/>
              <w:left w:val="single" w:sz="12" w:space="0" w:color="auto"/>
              <w:bottom w:val="single" w:sz="2" w:space="0" w:color="auto"/>
              <w:right w:val="single" w:sz="12" w:space="0" w:color="auto"/>
            </w:tcBorders>
          </w:tcPr>
          <w:p w:rsidR="001464D7" w:rsidRDefault="001464D7">
            <w:pPr>
              <w:autoSpaceDE w:val="0"/>
              <w:autoSpaceDN w:val="0"/>
              <w:adjustRightInd w:val="0"/>
              <w:rPr>
                <w:rFonts w:ascii="Arial" w:hAnsi="Arial" w:cs="Arial"/>
                <w:color w:val="000000"/>
                <w:sz w:val="20"/>
                <w:szCs w:val="20"/>
              </w:rPr>
            </w:pPr>
          </w:p>
        </w:tc>
        <w:tc>
          <w:tcPr>
            <w:tcW w:w="1134" w:type="dxa"/>
            <w:tcBorders>
              <w:top w:val="single" w:sz="2" w:space="0" w:color="auto"/>
              <w:left w:val="single" w:sz="12" w:space="0" w:color="auto"/>
              <w:bottom w:val="single" w:sz="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2.</w:t>
            </w:r>
          </w:p>
        </w:tc>
      </w:tr>
      <w:tr w:rsidR="001464D7" w:rsidTr="001464D7">
        <w:trPr>
          <w:trHeight w:val="257"/>
        </w:trPr>
        <w:tc>
          <w:tcPr>
            <w:tcW w:w="806"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jc w:val="center"/>
              <w:rPr>
                <w:rFonts w:ascii="Arial" w:hAnsi="Arial" w:cs="Arial"/>
                <w:b/>
                <w:bCs/>
                <w:color w:val="969696"/>
                <w:sz w:val="20"/>
                <w:szCs w:val="20"/>
              </w:rPr>
            </w:pPr>
            <w:r>
              <w:rPr>
                <w:rFonts w:ascii="Arial" w:hAnsi="Arial" w:cs="Arial"/>
                <w:b/>
                <w:bCs/>
                <w:color w:val="969696"/>
                <w:sz w:val="20"/>
                <w:szCs w:val="20"/>
              </w:rPr>
              <w:t>8</w:t>
            </w:r>
          </w:p>
        </w:tc>
        <w:tc>
          <w:tcPr>
            <w:tcW w:w="874"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3.</w:t>
            </w:r>
          </w:p>
        </w:tc>
        <w:tc>
          <w:tcPr>
            <w:tcW w:w="3058"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b/>
                <w:bCs/>
                <w:color w:val="000000"/>
                <w:sz w:val="20"/>
                <w:szCs w:val="20"/>
              </w:rPr>
            </w:pPr>
            <w:r>
              <w:rPr>
                <w:rFonts w:ascii="Arial" w:hAnsi="Arial" w:cs="Arial"/>
                <w:b/>
                <w:bCs/>
                <w:color w:val="000000"/>
                <w:sz w:val="20"/>
                <w:szCs w:val="20"/>
              </w:rPr>
              <w:t>HAKOV a.s. Hranice</w:t>
            </w:r>
          </w:p>
        </w:tc>
        <w:tc>
          <w:tcPr>
            <w:tcW w:w="1288"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477 300</w:t>
            </w:r>
          </w:p>
        </w:tc>
        <w:tc>
          <w:tcPr>
            <w:tcW w:w="1870"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color w:val="000000"/>
                <w:sz w:val="16"/>
                <w:szCs w:val="16"/>
              </w:rPr>
            </w:pPr>
            <w:r>
              <w:rPr>
                <w:rFonts w:ascii="Arial" w:hAnsi="Arial" w:cs="Arial"/>
                <w:color w:val="000000"/>
                <w:sz w:val="16"/>
                <w:szCs w:val="16"/>
              </w:rPr>
              <w:t>-</w:t>
            </w:r>
            <w:proofErr w:type="spellStart"/>
            <w:r>
              <w:rPr>
                <w:rFonts w:ascii="Arial" w:hAnsi="Arial" w:cs="Arial"/>
                <w:color w:val="000000"/>
                <w:sz w:val="16"/>
                <w:szCs w:val="16"/>
              </w:rPr>
              <w:t>ref</w:t>
            </w:r>
            <w:proofErr w:type="spellEnd"/>
            <w:r>
              <w:rPr>
                <w:rFonts w:ascii="Arial" w:hAnsi="Arial" w:cs="Arial"/>
                <w:color w:val="000000"/>
                <w:sz w:val="16"/>
                <w:szCs w:val="16"/>
              </w:rPr>
              <w:t xml:space="preserve">. na provedení stavby </w:t>
            </w:r>
          </w:p>
        </w:tc>
        <w:tc>
          <w:tcPr>
            <w:tcW w:w="1134" w:type="dxa"/>
            <w:tcBorders>
              <w:top w:val="single" w:sz="2" w:space="0" w:color="auto"/>
              <w:left w:val="single" w:sz="12" w:space="0" w:color="auto"/>
              <w:bottom w:val="single" w:sz="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3.</w:t>
            </w:r>
          </w:p>
        </w:tc>
      </w:tr>
      <w:tr w:rsidR="001464D7" w:rsidTr="001464D7">
        <w:trPr>
          <w:trHeight w:val="257"/>
        </w:trPr>
        <w:tc>
          <w:tcPr>
            <w:tcW w:w="806"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jc w:val="center"/>
              <w:rPr>
                <w:rFonts w:ascii="Arial" w:hAnsi="Arial" w:cs="Arial"/>
                <w:b/>
                <w:bCs/>
                <w:color w:val="969696"/>
                <w:sz w:val="20"/>
                <w:szCs w:val="20"/>
              </w:rPr>
            </w:pPr>
            <w:r>
              <w:rPr>
                <w:rFonts w:ascii="Arial" w:hAnsi="Arial" w:cs="Arial"/>
                <w:b/>
                <w:bCs/>
                <w:color w:val="969696"/>
                <w:sz w:val="20"/>
                <w:szCs w:val="20"/>
              </w:rPr>
              <w:t>3</w:t>
            </w:r>
          </w:p>
        </w:tc>
        <w:tc>
          <w:tcPr>
            <w:tcW w:w="874"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4.</w:t>
            </w:r>
          </w:p>
        </w:tc>
        <w:tc>
          <w:tcPr>
            <w:tcW w:w="3058"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b/>
                <w:bCs/>
                <w:color w:val="000000"/>
                <w:sz w:val="20"/>
                <w:szCs w:val="20"/>
              </w:rPr>
            </w:pPr>
            <w:r>
              <w:rPr>
                <w:rFonts w:ascii="Arial" w:hAnsi="Arial" w:cs="Arial"/>
                <w:b/>
                <w:bCs/>
                <w:color w:val="000000"/>
                <w:sz w:val="20"/>
                <w:szCs w:val="20"/>
              </w:rPr>
              <w:t>ENVISYSTEM s.r.o. Praha 5</w:t>
            </w:r>
          </w:p>
        </w:tc>
        <w:tc>
          <w:tcPr>
            <w:tcW w:w="1288"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567 000</w:t>
            </w:r>
          </w:p>
        </w:tc>
        <w:tc>
          <w:tcPr>
            <w:tcW w:w="1870" w:type="dxa"/>
            <w:tcBorders>
              <w:top w:val="single" w:sz="2" w:space="0" w:color="auto"/>
              <w:left w:val="single" w:sz="12" w:space="0" w:color="auto"/>
              <w:bottom w:val="single" w:sz="2" w:space="0" w:color="auto"/>
              <w:right w:val="single" w:sz="12" w:space="0" w:color="auto"/>
            </w:tcBorders>
          </w:tcPr>
          <w:p w:rsidR="001464D7" w:rsidRDefault="001464D7">
            <w:pPr>
              <w:autoSpaceDE w:val="0"/>
              <w:autoSpaceDN w:val="0"/>
              <w:adjustRightInd w:val="0"/>
              <w:rPr>
                <w:rFonts w:ascii="Arial" w:hAnsi="Arial" w:cs="Arial"/>
                <w:color w:val="000000"/>
                <w:sz w:val="20"/>
                <w:szCs w:val="20"/>
              </w:rPr>
            </w:pPr>
          </w:p>
        </w:tc>
        <w:tc>
          <w:tcPr>
            <w:tcW w:w="1134" w:type="dxa"/>
            <w:tcBorders>
              <w:top w:val="single" w:sz="2" w:space="0" w:color="auto"/>
              <w:left w:val="single" w:sz="12" w:space="0" w:color="auto"/>
              <w:bottom w:val="single" w:sz="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4.</w:t>
            </w:r>
          </w:p>
        </w:tc>
      </w:tr>
      <w:tr w:rsidR="001464D7" w:rsidTr="001464D7">
        <w:trPr>
          <w:trHeight w:val="257"/>
        </w:trPr>
        <w:tc>
          <w:tcPr>
            <w:tcW w:w="806"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jc w:val="center"/>
              <w:rPr>
                <w:rFonts w:ascii="Arial" w:hAnsi="Arial" w:cs="Arial"/>
                <w:b/>
                <w:bCs/>
                <w:color w:val="969696"/>
                <w:sz w:val="20"/>
                <w:szCs w:val="20"/>
              </w:rPr>
            </w:pPr>
            <w:r>
              <w:rPr>
                <w:rFonts w:ascii="Arial" w:hAnsi="Arial" w:cs="Arial"/>
                <w:b/>
                <w:bCs/>
                <w:color w:val="969696"/>
                <w:sz w:val="20"/>
                <w:szCs w:val="20"/>
              </w:rPr>
              <w:t>5</w:t>
            </w:r>
          </w:p>
        </w:tc>
        <w:tc>
          <w:tcPr>
            <w:tcW w:w="874"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5.</w:t>
            </w:r>
          </w:p>
        </w:tc>
        <w:tc>
          <w:tcPr>
            <w:tcW w:w="3058"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b/>
                <w:bCs/>
                <w:color w:val="000000"/>
                <w:sz w:val="20"/>
                <w:szCs w:val="20"/>
              </w:rPr>
            </w:pPr>
            <w:proofErr w:type="spellStart"/>
            <w:r>
              <w:rPr>
                <w:rFonts w:ascii="Arial" w:hAnsi="Arial" w:cs="Arial"/>
                <w:b/>
                <w:bCs/>
                <w:color w:val="000000"/>
                <w:sz w:val="20"/>
                <w:szCs w:val="20"/>
              </w:rPr>
              <w:t>Ekomonitor</w:t>
            </w:r>
            <w:proofErr w:type="spellEnd"/>
            <w:r>
              <w:rPr>
                <w:rFonts w:ascii="Arial" w:hAnsi="Arial" w:cs="Arial"/>
                <w:b/>
                <w:bCs/>
                <w:color w:val="000000"/>
                <w:sz w:val="20"/>
                <w:szCs w:val="20"/>
              </w:rPr>
              <w:t xml:space="preserve"> s.r.o. Chrudim</w:t>
            </w:r>
          </w:p>
        </w:tc>
        <w:tc>
          <w:tcPr>
            <w:tcW w:w="1288"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797 000</w:t>
            </w:r>
          </w:p>
        </w:tc>
        <w:tc>
          <w:tcPr>
            <w:tcW w:w="1870" w:type="dxa"/>
            <w:tcBorders>
              <w:top w:val="single" w:sz="2" w:space="0" w:color="auto"/>
              <w:left w:val="single" w:sz="12" w:space="0" w:color="auto"/>
              <w:bottom w:val="single" w:sz="2" w:space="0" w:color="auto"/>
              <w:right w:val="single" w:sz="12" w:space="0" w:color="auto"/>
            </w:tcBorders>
          </w:tcPr>
          <w:p w:rsidR="001464D7" w:rsidRDefault="001464D7">
            <w:pPr>
              <w:autoSpaceDE w:val="0"/>
              <w:autoSpaceDN w:val="0"/>
              <w:adjustRightInd w:val="0"/>
              <w:rPr>
                <w:rFonts w:ascii="Arial" w:hAnsi="Arial" w:cs="Arial"/>
                <w:color w:val="000000"/>
                <w:sz w:val="20"/>
                <w:szCs w:val="20"/>
              </w:rPr>
            </w:pPr>
          </w:p>
        </w:tc>
        <w:tc>
          <w:tcPr>
            <w:tcW w:w="1134" w:type="dxa"/>
            <w:tcBorders>
              <w:top w:val="single" w:sz="2" w:space="0" w:color="auto"/>
              <w:left w:val="single" w:sz="12" w:space="0" w:color="auto"/>
              <w:bottom w:val="single" w:sz="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5.</w:t>
            </w:r>
          </w:p>
        </w:tc>
      </w:tr>
      <w:tr w:rsidR="001464D7" w:rsidTr="001464D7">
        <w:trPr>
          <w:trHeight w:val="257"/>
        </w:trPr>
        <w:tc>
          <w:tcPr>
            <w:tcW w:w="806"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jc w:val="center"/>
              <w:rPr>
                <w:rFonts w:ascii="Arial" w:hAnsi="Arial" w:cs="Arial"/>
                <w:b/>
                <w:bCs/>
                <w:color w:val="969696"/>
                <w:sz w:val="20"/>
                <w:szCs w:val="20"/>
              </w:rPr>
            </w:pPr>
            <w:r>
              <w:rPr>
                <w:rFonts w:ascii="Arial" w:hAnsi="Arial" w:cs="Arial"/>
                <w:b/>
                <w:bCs/>
                <w:color w:val="969696"/>
                <w:sz w:val="20"/>
                <w:szCs w:val="20"/>
              </w:rPr>
              <w:t>2</w:t>
            </w:r>
          </w:p>
        </w:tc>
        <w:tc>
          <w:tcPr>
            <w:tcW w:w="874"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6.</w:t>
            </w:r>
          </w:p>
        </w:tc>
        <w:tc>
          <w:tcPr>
            <w:tcW w:w="3058"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b/>
                <w:bCs/>
                <w:color w:val="000000"/>
                <w:sz w:val="20"/>
                <w:szCs w:val="20"/>
              </w:rPr>
            </w:pPr>
            <w:proofErr w:type="spellStart"/>
            <w:r>
              <w:rPr>
                <w:rFonts w:ascii="Arial" w:hAnsi="Arial" w:cs="Arial"/>
                <w:b/>
                <w:bCs/>
                <w:color w:val="000000"/>
                <w:sz w:val="20"/>
                <w:szCs w:val="20"/>
              </w:rPr>
              <w:t>Sweco</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Hydroprojekt</w:t>
            </w:r>
            <w:proofErr w:type="spellEnd"/>
            <w:r>
              <w:rPr>
                <w:rFonts w:ascii="Arial" w:hAnsi="Arial" w:cs="Arial"/>
                <w:b/>
                <w:bCs/>
                <w:color w:val="000000"/>
                <w:sz w:val="20"/>
                <w:szCs w:val="20"/>
              </w:rPr>
              <w:t xml:space="preserve"> a.s. Brno</w:t>
            </w:r>
          </w:p>
        </w:tc>
        <w:tc>
          <w:tcPr>
            <w:tcW w:w="1288"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896 000</w:t>
            </w:r>
          </w:p>
        </w:tc>
        <w:tc>
          <w:tcPr>
            <w:tcW w:w="1870" w:type="dxa"/>
            <w:tcBorders>
              <w:top w:val="single" w:sz="2" w:space="0" w:color="auto"/>
              <w:left w:val="single" w:sz="12" w:space="0" w:color="auto"/>
              <w:bottom w:val="single" w:sz="2" w:space="0" w:color="auto"/>
              <w:right w:val="single" w:sz="12" w:space="0" w:color="auto"/>
            </w:tcBorders>
          </w:tcPr>
          <w:p w:rsidR="001464D7" w:rsidRDefault="001464D7">
            <w:pPr>
              <w:autoSpaceDE w:val="0"/>
              <w:autoSpaceDN w:val="0"/>
              <w:adjustRightInd w:val="0"/>
              <w:rPr>
                <w:rFonts w:ascii="Arial" w:hAnsi="Arial" w:cs="Arial"/>
                <w:color w:val="000000"/>
                <w:sz w:val="20"/>
                <w:szCs w:val="20"/>
              </w:rPr>
            </w:pPr>
          </w:p>
        </w:tc>
        <w:tc>
          <w:tcPr>
            <w:tcW w:w="1134" w:type="dxa"/>
            <w:tcBorders>
              <w:top w:val="single" w:sz="2" w:space="0" w:color="auto"/>
              <w:left w:val="single" w:sz="12" w:space="0" w:color="auto"/>
              <w:bottom w:val="single" w:sz="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6.</w:t>
            </w:r>
          </w:p>
        </w:tc>
      </w:tr>
      <w:tr w:rsidR="001464D7" w:rsidTr="001464D7">
        <w:trPr>
          <w:trHeight w:val="257"/>
        </w:trPr>
        <w:tc>
          <w:tcPr>
            <w:tcW w:w="806"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jc w:val="center"/>
              <w:rPr>
                <w:rFonts w:ascii="Arial" w:hAnsi="Arial" w:cs="Arial"/>
                <w:b/>
                <w:bCs/>
                <w:color w:val="969696"/>
                <w:sz w:val="20"/>
                <w:szCs w:val="20"/>
              </w:rPr>
            </w:pPr>
            <w:r>
              <w:rPr>
                <w:rFonts w:ascii="Arial" w:hAnsi="Arial" w:cs="Arial"/>
                <w:b/>
                <w:bCs/>
                <w:color w:val="969696"/>
                <w:sz w:val="20"/>
                <w:szCs w:val="20"/>
              </w:rPr>
              <w:t>7</w:t>
            </w:r>
          </w:p>
        </w:tc>
        <w:tc>
          <w:tcPr>
            <w:tcW w:w="874"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7.</w:t>
            </w:r>
          </w:p>
        </w:tc>
        <w:tc>
          <w:tcPr>
            <w:tcW w:w="3058"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b/>
                <w:bCs/>
                <w:color w:val="000000"/>
                <w:sz w:val="20"/>
                <w:szCs w:val="20"/>
              </w:rPr>
            </w:pPr>
            <w:proofErr w:type="spellStart"/>
            <w:r>
              <w:rPr>
                <w:rFonts w:ascii="Arial" w:hAnsi="Arial" w:cs="Arial"/>
                <w:b/>
                <w:bCs/>
                <w:color w:val="000000"/>
                <w:sz w:val="20"/>
                <w:szCs w:val="20"/>
              </w:rPr>
              <w:t>SčVK</w:t>
            </w:r>
            <w:proofErr w:type="spellEnd"/>
            <w:r>
              <w:rPr>
                <w:rFonts w:ascii="Arial" w:hAnsi="Arial" w:cs="Arial"/>
                <w:b/>
                <w:bCs/>
                <w:color w:val="000000"/>
                <w:sz w:val="20"/>
                <w:szCs w:val="20"/>
              </w:rPr>
              <w:t xml:space="preserve"> a.s. Teplice </w:t>
            </w:r>
          </w:p>
        </w:tc>
        <w:tc>
          <w:tcPr>
            <w:tcW w:w="1288"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990 000</w:t>
            </w:r>
          </w:p>
        </w:tc>
        <w:tc>
          <w:tcPr>
            <w:tcW w:w="1870" w:type="dxa"/>
            <w:tcBorders>
              <w:top w:val="single" w:sz="2" w:space="0" w:color="auto"/>
              <w:left w:val="single" w:sz="12" w:space="0" w:color="auto"/>
              <w:bottom w:val="single" w:sz="2" w:space="0" w:color="auto"/>
              <w:right w:val="single" w:sz="12" w:space="0" w:color="auto"/>
            </w:tcBorders>
          </w:tcPr>
          <w:p w:rsidR="001464D7" w:rsidRDefault="001464D7">
            <w:pPr>
              <w:autoSpaceDE w:val="0"/>
              <w:autoSpaceDN w:val="0"/>
              <w:adjustRightInd w:val="0"/>
              <w:rPr>
                <w:rFonts w:ascii="Arial" w:hAnsi="Arial" w:cs="Arial"/>
                <w:color w:val="000000"/>
                <w:sz w:val="20"/>
                <w:szCs w:val="20"/>
              </w:rPr>
            </w:pPr>
          </w:p>
        </w:tc>
        <w:tc>
          <w:tcPr>
            <w:tcW w:w="1134" w:type="dxa"/>
            <w:tcBorders>
              <w:top w:val="single" w:sz="2" w:space="0" w:color="auto"/>
              <w:left w:val="single" w:sz="12" w:space="0" w:color="auto"/>
              <w:bottom w:val="single" w:sz="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7.</w:t>
            </w:r>
          </w:p>
        </w:tc>
      </w:tr>
      <w:tr w:rsidR="001464D7" w:rsidTr="001464D7">
        <w:trPr>
          <w:trHeight w:val="257"/>
        </w:trPr>
        <w:tc>
          <w:tcPr>
            <w:tcW w:w="806"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jc w:val="center"/>
              <w:rPr>
                <w:rFonts w:ascii="Arial" w:hAnsi="Arial" w:cs="Arial"/>
                <w:b/>
                <w:bCs/>
                <w:color w:val="969696"/>
                <w:sz w:val="20"/>
                <w:szCs w:val="20"/>
              </w:rPr>
            </w:pPr>
            <w:r>
              <w:rPr>
                <w:rFonts w:ascii="Arial" w:hAnsi="Arial" w:cs="Arial"/>
                <w:b/>
                <w:bCs/>
                <w:color w:val="969696"/>
                <w:sz w:val="20"/>
                <w:szCs w:val="20"/>
              </w:rPr>
              <w:t>9</w:t>
            </w:r>
          </w:p>
        </w:tc>
        <w:tc>
          <w:tcPr>
            <w:tcW w:w="874"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8.</w:t>
            </w:r>
          </w:p>
        </w:tc>
        <w:tc>
          <w:tcPr>
            <w:tcW w:w="3058"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EKOEKO s.r.o. </w:t>
            </w:r>
            <w:proofErr w:type="spellStart"/>
            <w:proofErr w:type="gramStart"/>
            <w:r>
              <w:rPr>
                <w:rFonts w:ascii="Arial" w:hAnsi="Arial" w:cs="Arial"/>
                <w:b/>
                <w:bCs/>
                <w:color w:val="000000"/>
                <w:sz w:val="20"/>
                <w:szCs w:val="20"/>
              </w:rPr>
              <w:t>Č.Budějovice</w:t>
            </w:r>
            <w:proofErr w:type="spellEnd"/>
            <w:proofErr w:type="gramEnd"/>
          </w:p>
        </w:tc>
        <w:tc>
          <w:tcPr>
            <w:tcW w:w="1288"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997 000</w:t>
            </w:r>
          </w:p>
        </w:tc>
        <w:tc>
          <w:tcPr>
            <w:tcW w:w="1870" w:type="dxa"/>
            <w:tcBorders>
              <w:top w:val="single" w:sz="2" w:space="0" w:color="auto"/>
              <w:left w:val="single" w:sz="12" w:space="0" w:color="auto"/>
              <w:bottom w:val="single" w:sz="2" w:space="0" w:color="auto"/>
              <w:right w:val="single" w:sz="12" w:space="0" w:color="auto"/>
            </w:tcBorders>
          </w:tcPr>
          <w:p w:rsidR="001464D7" w:rsidRDefault="001464D7">
            <w:pPr>
              <w:autoSpaceDE w:val="0"/>
              <w:autoSpaceDN w:val="0"/>
              <w:adjustRightInd w:val="0"/>
              <w:rPr>
                <w:rFonts w:ascii="Arial" w:hAnsi="Arial" w:cs="Arial"/>
                <w:color w:val="000000"/>
                <w:sz w:val="20"/>
                <w:szCs w:val="20"/>
              </w:rPr>
            </w:pPr>
          </w:p>
        </w:tc>
        <w:tc>
          <w:tcPr>
            <w:tcW w:w="1134" w:type="dxa"/>
            <w:tcBorders>
              <w:top w:val="single" w:sz="2" w:space="0" w:color="auto"/>
              <w:left w:val="single" w:sz="12" w:space="0" w:color="auto"/>
              <w:bottom w:val="single" w:sz="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8.</w:t>
            </w:r>
          </w:p>
        </w:tc>
      </w:tr>
      <w:tr w:rsidR="001464D7" w:rsidTr="001464D7">
        <w:trPr>
          <w:trHeight w:val="257"/>
        </w:trPr>
        <w:tc>
          <w:tcPr>
            <w:tcW w:w="806"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jc w:val="center"/>
              <w:rPr>
                <w:rFonts w:ascii="Arial" w:hAnsi="Arial" w:cs="Arial"/>
                <w:b/>
                <w:bCs/>
                <w:color w:val="969696"/>
                <w:sz w:val="20"/>
                <w:szCs w:val="20"/>
              </w:rPr>
            </w:pPr>
            <w:r>
              <w:rPr>
                <w:rFonts w:ascii="Arial" w:hAnsi="Arial" w:cs="Arial"/>
                <w:b/>
                <w:bCs/>
                <w:color w:val="969696"/>
                <w:sz w:val="20"/>
                <w:szCs w:val="20"/>
              </w:rPr>
              <w:t>10</w:t>
            </w:r>
          </w:p>
        </w:tc>
        <w:tc>
          <w:tcPr>
            <w:tcW w:w="874"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9.</w:t>
            </w:r>
          </w:p>
        </w:tc>
        <w:tc>
          <w:tcPr>
            <w:tcW w:w="3058" w:type="dxa"/>
            <w:tcBorders>
              <w:top w:val="single" w:sz="2" w:space="0" w:color="auto"/>
              <w:left w:val="single" w:sz="12" w:space="0" w:color="auto"/>
              <w:bottom w:val="single" w:sz="2" w:space="0" w:color="auto"/>
              <w:right w:val="single" w:sz="12" w:space="0" w:color="auto"/>
            </w:tcBorders>
            <w:hideMark/>
          </w:tcPr>
          <w:p w:rsidR="001464D7" w:rsidRDefault="001464D7">
            <w:pPr>
              <w:autoSpaceDE w:val="0"/>
              <w:autoSpaceDN w:val="0"/>
              <w:adjustRightInd w:val="0"/>
              <w:rPr>
                <w:rFonts w:ascii="Arial" w:hAnsi="Arial" w:cs="Arial"/>
                <w:b/>
                <w:bCs/>
                <w:color w:val="000000"/>
                <w:sz w:val="20"/>
                <w:szCs w:val="20"/>
              </w:rPr>
            </w:pPr>
            <w:r>
              <w:rPr>
                <w:rFonts w:ascii="Arial" w:hAnsi="Arial" w:cs="Arial"/>
                <w:b/>
                <w:bCs/>
                <w:color w:val="000000"/>
                <w:sz w:val="20"/>
                <w:szCs w:val="20"/>
              </w:rPr>
              <w:t>Ing. Petr Hofmann Liberec</w:t>
            </w:r>
          </w:p>
        </w:tc>
        <w:tc>
          <w:tcPr>
            <w:tcW w:w="1288" w:type="dxa"/>
            <w:tcBorders>
              <w:top w:val="single" w:sz="2" w:space="0" w:color="auto"/>
              <w:left w:val="single" w:sz="12" w:space="0" w:color="auto"/>
              <w:bottom w:val="single" w:sz="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1 132 000</w:t>
            </w:r>
          </w:p>
        </w:tc>
        <w:tc>
          <w:tcPr>
            <w:tcW w:w="1870" w:type="dxa"/>
            <w:tcBorders>
              <w:top w:val="single" w:sz="2" w:space="0" w:color="auto"/>
              <w:left w:val="single" w:sz="12" w:space="0" w:color="auto"/>
              <w:bottom w:val="single" w:sz="2" w:space="0" w:color="auto"/>
              <w:right w:val="single" w:sz="12" w:space="0" w:color="auto"/>
            </w:tcBorders>
          </w:tcPr>
          <w:p w:rsidR="001464D7" w:rsidRDefault="001464D7">
            <w:pPr>
              <w:autoSpaceDE w:val="0"/>
              <w:autoSpaceDN w:val="0"/>
              <w:adjustRightInd w:val="0"/>
              <w:rPr>
                <w:rFonts w:ascii="Arial" w:hAnsi="Arial" w:cs="Arial"/>
                <w:color w:val="000000"/>
                <w:sz w:val="20"/>
                <w:szCs w:val="20"/>
              </w:rPr>
            </w:pPr>
          </w:p>
        </w:tc>
        <w:tc>
          <w:tcPr>
            <w:tcW w:w="1134" w:type="dxa"/>
            <w:tcBorders>
              <w:top w:val="single" w:sz="2" w:space="0" w:color="auto"/>
              <w:left w:val="single" w:sz="12" w:space="0" w:color="auto"/>
              <w:bottom w:val="single" w:sz="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9.</w:t>
            </w:r>
          </w:p>
        </w:tc>
      </w:tr>
      <w:tr w:rsidR="001464D7" w:rsidTr="001464D7">
        <w:trPr>
          <w:trHeight w:val="257"/>
        </w:trPr>
        <w:tc>
          <w:tcPr>
            <w:tcW w:w="806" w:type="dxa"/>
            <w:tcBorders>
              <w:top w:val="single" w:sz="2" w:space="0" w:color="auto"/>
              <w:left w:val="single" w:sz="12" w:space="0" w:color="auto"/>
              <w:bottom w:val="single" w:sz="12" w:space="0" w:color="auto"/>
              <w:right w:val="single" w:sz="12" w:space="0" w:color="auto"/>
            </w:tcBorders>
            <w:hideMark/>
          </w:tcPr>
          <w:p w:rsidR="001464D7" w:rsidRDefault="001464D7">
            <w:pPr>
              <w:autoSpaceDE w:val="0"/>
              <w:autoSpaceDN w:val="0"/>
              <w:adjustRightInd w:val="0"/>
              <w:jc w:val="center"/>
              <w:rPr>
                <w:rFonts w:ascii="Arial" w:hAnsi="Arial" w:cs="Arial"/>
                <w:b/>
                <w:bCs/>
                <w:color w:val="969696"/>
                <w:sz w:val="20"/>
                <w:szCs w:val="20"/>
              </w:rPr>
            </w:pPr>
            <w:r>
              <w:rPr>
                <w:rFonts w:ascii="Arial" w:hAnsi="Arial" w:cs="Arial"/>
                <w:b/>
                <w:bCs/>
                <w:color w:val="969696"/>
                <w:sz w:val="20"/>
                <w:szCs w:val="20"/>
              </w:rPr>
              <w:t>6</w:t>
            </w:r>
          </w:p>
        </w:tc>
        <w:tc>
          <w:tcPr>
            <w:tcW w:w="874" w:type="dxa"/>
            <w:tcBorders>
              <w:top w:val="single" w:sz="2" w:space="0" w:color="auto"/>
              <w:left w:val="single" w:sz="12" w:space="0" w:color="auto"/>
              <w:bottom w:val="single" w:sz="1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10.</w:t>
            </w:r>
          </w:p>
        </w:tc>
        <w:tc>
          <w:tcPr>
            <w:tcW w:w="3058" w:type="dxa"/>
            <w:tcBorders>
              <w:top w:val="single" w:sz="2" w:space="0" w:color="auto"/>
              <w:left w:val="single" w:sz="12" w:space="0" w:color="auto"/>
              <w:bottom w:val="single" w:sz="12" w:space="0" w:color="auto"/>
              <w:right w:val="single" w:sz="12" w:space="0" w:color="auto"/>
            </w:tcBorders>
            <w:hideMark/>
          </w:tcPr>
          <w:p w:rsidR="001464D7" w:rsidRDefault="001464D7">
            <w:pPr>
              <w:autoSpaceDE w:val="0"/>
              <w:autoSpaceDN w:val="0"/>
              <w:adjustRightInd w:val="0"/>
              <w:rPr>
                <w:rFonts w:ascii="Arial" w:hAnsi="Arial" w:cs="Arial"/>
                <w:b/>
                <w:bCs/>
                <w:color w:val="000000"/>
                <w:sz w:val="20"/>
                <w:szCs w:val="20"/>
              </w:rPr>
            </w:pPr>
            <w:r>
              <w:rPr>
                <w:rFonts w:ascii="Arial" w:hAnsi="Arial" w:cs="Arial"/>
                <w:b/>
                <w:bCs/>
                <w:color w:val="000000"/>
                <w:sz w:val="20"/>
                <w:szCs w:val="20"/>
              </w:rPr>
              <w:t>D plus a.s. Praha 8</w:t>
            </w:r>
          </w:p>
        </w:tc>
        <w:tc>
          <w:tcPr>
            <w:tcW w:w="1288" w:type="dxa"/>
            <w:tcBorders>
              <w:top w:val="single" w:sz="2" w:space="0" w:color="auto"/>
              <w:left w:val="single" w:sz="12" w:space="0" w:color="auto"/>
              <w:bottom w:val="single" w:sz="12" w:space="0" w:color="auto"/>
              <w:right w:val="single" w:sz="12" w:space="0" w:color="auto"/>
            </w:tcBorders>
            <w:shd w:val="solid" w:color="FFFF99"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1 306 400</w:t>
            </w:r>
          </w:p>
        </w:tc>
        <w:tc>
          <w:tcPr>
            <w:tcW w:w="1870" w:type="dxa"/>
            <w:tcBorders>
              <w:top w:val="single" w:sz="2" w:space="0" w:color="auto"/>
              <w:left w:val="single" w:sz="12" w:space="0" w:color="auto"/>
              <w:bottom w:val="single" w:sz="12" w:space="0" w:color="auto"/>
              <w:right w:val="single" w:sz="12" w:space="0" w:color="auto"/>
            </w:tcBorders>
          </w:tcPr>
          <w:p w:rsidR="001464D7" w:rsidRDefault="001464D7">
            <w:pPr>
              <w:autoSpaceDE w:val="0"/>
              <w:autoSpaceDN w:val="0"/>
              <w:adjustRightInd w:val="0"/>
              <w:rPr>
                <w:rFonts w:ascii="Arial" w:hAnsi="Arial" w:cs="Arial"/>
                <w:color w:val="000000"/>
                <w:sz w:val="20"/>
                <w:szCs w:val="20"/>
              </w:rPr>
            </w:pPr>
          </w:p>
        </w:tc>
        <w:tc>
          <w:tcPr>
            <w:tcW w:w="1134" w:type="dxa"/>
            <w:tcBorders>
              <w:top w:val="single" w:sz="2" w:space="0" w:color="auto"/>
              <w:left w:val="single" w:sz="12" w:space="0" w:color="auto"/>
              <w:bottom w:val="single" w:sz="12" w:space="0" w:color="auto"/>
              <w:right w:val="single" w:sz="12" w:space="0" w:color="auto"/>
            </w:tcBorders>
            <w:shd w:val="solid" w:color="FFFF00" w:fill="auto"/>
            <w:hideMark/>
          </w:tcPr>
          <w:p w:rsidR="001464D7" w:rsidRDefault="001464D7">
            <w:pPr>
              <w:autoSpaceDE w:val="0"/>
              <w:autoSpaceDN w:val="0"/>
              <w:adjustRightInd w:val="0"/>
              <w:jc w:val="center"/>
              <w:rPr>
                <w:rFonts w:ascii="Arial" w:hAnsi="Arial" w:cs="Arial"/>
                <w:b/>
                <w:bCs/>
                <w:color w:val="000000"/>
              </w:rPr>
            </w:pPr>
            <w:r>
              <w:rPr>
                <w:rFonts w:ascii="Arial" w:hAnsi="Arial" w:cs="Arial"/>
                <w:b/>
                <w:bCs/>
                <w:color w:val="000000"/>
              </w:rPr>
              <w:t>10.</w:t>
            </w:r>
          </w:p>
        </w:tc>
      </w:tr>
    </w:tbl>
    <w:p w:rsidR="001464D7" w:rsidRDefault="001464D7" w:rsidP="001464D7">
      <w:pPr>
        <w:jc w:val="both"/>
        <w:rPr>
          <w:lang w:eastAsia="en-US"/>
        </w:rPr>
      </w:pPr>
    </w:p>
    <w:p w:rsidR="00AA5BAE" w:rsidRDefault="00AA5BAE" w:rsidP="001464D7">
      <w:pPr>
        <w:jc w:val="both"/>
        <w:rPr>
          <w:b/>
          <w:u w:val="single"/>
        </w:rPr>
      </w:pPr>
    </w:p>
    <w:p w:rsidR="001464D7" w:rsidRDefault="001464D7" w:rsidP="001464D7">
      <w:pPr>
        <w:jc w:val="both"/>
        <w:rPr>
          <w:u w:val="single"/>
        </w:rPr>
      </w:pPr>
      <w:r w:rsidRPr="00AA5BAE">
        <w:rPr>
          <w:b/>
          <w:u w:val="single"/>
        </w:rPr>
        <w:t>Návrh na usnesení</w:t>
      </w:r>
      <w:r>
        <w:rPr>
          <w:u w:val="single"/>
        </w:rPr>
        <w:t>:</w:t>
      </w:r>
    </w:p>
    <w:p w:rsidR="00074872" w:rsidRDefault="001464D7" w:rsidP="00074872">
      <w:pPr>
        <w:jc w:val="both"/>
      </w:pPr>
      <w:r>
        <w:t xml:space="preserve">RS </w:t>
      </w:r>
      <w:r w:rsidR="00AA5BAE">
        <w:t xml:space="preserve">schvaluje </w:t>
      </w:r>
      <w:r>
        <w:t xml:space="preserve">výsledek poptávkového řízení na zpracovatele projektové dokumentace „Modernizace ČOV Rokytnice nad Jizerou“ a souhlasí s podpisem smlouvy o dílo s vítězným uchazečem, spol. </w:t>
      </w:r>
      <w:r>
        <w:rPr>
          <w:b/>
        </w:rPr>
        <w:t>PROVOD s.r.o. Ústí nad Labem</w:t>
      </w:r>
      <w:r w:rsidR="00AA5BAE">
        <w:rPr>
          <w:b/>
        </w:rPr>
        <w:t>.</w:t>
      </w:r>
      <w:r>
        <w:t xml:space="preserve"> </w:t>
      </w:r>
    </w:p>
    <w:p w:rsidR="00AA5BAE" w:rsidRDefault="00AA5BAE" w:rsidP="00074872">
      <w:pPr>
        <w:jc w:val="both"/>
      </w:pPr>
    </w:p>
    <w:p w:rsidR="007D40F9" w:rsidRDefault="007D40F9" w:rsidP="00074872">
      <w:pPr>
        <w:jc w:val="both"/>
      </w:pPr>
    </w:p>
    <w:p w:rsidR="00CB65E3" w:rsidRDefault="00CB65E3" w:rsidP="00074872">
      <w:pPr>
        <w:jc w:val="both"/>
      </w:pPr>
    </w:p>
    <w:p w:rsidR="00074872" w:rsidRPr="00AA5BAE" w:rsidRDefault="001F7E2C" w:rsidP="00074872">
      <w:pPr>
        <w:jc w:val="both"/>
        <w:rPr>
          <w:b/>
          <w:sz w:val="28"/>
          <w:szCs w:val="28"/>
          <w:u w:val="single"/>
        </w:rPr>
      </w:pPr>
      <w:proofErr w:type="gramStart"/>
      <w:r w:rsidRPr="00AA5BAE">
        <w:rPr>
          <w:b/>
          <w:sz w:val="28"/>
          <w:szCs w:val="28"/>
          <w:u w:val="single"/>
        </w:rPr>
        <w:t>3.14.</w:t>
      </w:r>
      <w:r w:rsidR="00074872" w:rsidRPr="00AA5BAE">
        <w:rPr>
          <w:b/>
          <w:sz w:val="28"/>
          <w:szCs w:val="28"/>
          <w:u w:val="single"/>
        </w:rPr>
        <w:t>Rokytnice</w:t>
      </w:r>
      <w:proofErr w:type="gramEnd"/>
      <w:r w:rsidR="00074872" w:rsidRPr="00AA5BAE">
        <w:rPr>
          <w:b/>
          <w:sz w:val="28"/>
          <w:szCs w:val="28"/>
          <w:u w:val="single"/>
        </w:rPr>
        <w:t xml:space="preserve"> n</w:t>
      </w:r>
      <w:r w:rsidR="004B7F3A">
        <w:rPr>
          <w:b/>
          <w:sz w:val="28"/>
          <w:szCs w:val="28"/>
          <w:u w:val="single"/>
        </w:rPr>
        <w:t xml:space="preserve">ad </w:t>
      </w:r>
      <w:r w:rsidR="00074872" w:rsidRPr="00AA5BAE">
        <w:rPr>
          <w:b/>
          <w:sz w:val="28"/>
          <w:szCs w:val="28"/>
          <w:u w:val="single"/>
        </w:rPr>
        <w:t>Jizerou – odkup prodloužení vodovodu Barborka</w:t>
      </w:r>
    </w:p>
    <w:p w:rsidR="00074872" w:rsidRPr="00AA5BAE" w:rsidRDefault="00074872" w:rsidP="00074872">
      <w:pPr>
        <w:jc w:val="both"/>
        <w:rPr>
          <w:u w:val="single"/>
        </w:rPr>
      </w:pPr>
    </w:p>
    <w:p w:rsidR="008938AC" w:rsidRPr="008938AC" w:rsidRDefault="00074872" w:rsidP="008938AC">
      <w:pPr>
        <w:jc w:val="both"/>
      </w:pPr>
      <w:r>
        <w:t xml:space="preserve">V Horní Rokytnici za rekreačním objektem Barborka zajistili a zafinancovali vlastníci pěti RD v lokalitě prodloužení veřejného vodovodu pro napojení svých stávajících rodinných domů.  Stavba je dokončena, dle dřívějších dohod odkoupí VHS tuto síť před její kolaudací za předem dohodnutou částku odpovídající výši 20% vynaložených nákladů bez ceny asfaltů a bez DPH.  </w:t>
      </w:r>
      <w:r w:rsidR="008938AC">
        <w:t xml:space="preserve">Stručně lze vymezit, že </w:t>
      </w:r>
      <w:proofErr w:type="gramStart"/>
      <w:r w:rsidR="008938AC">
        <w:t xml:space="preserve">jde o </w:t>
      </w:r>
      <w:r w:rsidR="008938AC" w:rsidRPr="008938AC">
        <w:t xml:space="preserve"> 197</w:t>
      </w:r>
      <w:proofErr w:type="gramEnd"/>
      <w:r w:rsidR="008938AC" w:rsidRPr="008938AC">
        <w:t xml:space="preserve"> m, potrubí PE 90, kupní cena 98.500,-Kč</w:t>
      </w:r>
      <w:r w:rsidR="008938AC">
        <w:t xml:space="preserve">. </w:t>
      </w:r>
    </w:p>
    <w:p w:rsidR="00074872" w:rsidRPr="008938AC" w:rsidRDefault="00074872" w:rsidP="00074872">
      <w:pPr>
        <w:jc w:val="both"/>
      </w:pPr>
    </w:p>
    <w:p w:rsidR="00074872" w:rsidRDefault="00074872" w:rsidP="00074872">
      <w:pPr>
        <w:jc w:val="both"/>
      </w:pPr>
    </w:p>
    <w:p w:rsidR="00074872" w:rsidRPr="007D40F9" w:rsidRDefault="00074872" w:rsidP="00074872">
      <w:pPr>
        <w:jc w:val="both"/>
        <w:rPr>
          <w:b/>
          <w:u w:val="single"/>
        </w:rPr>
      </w:pPr>
      <w:r w:rsidRPr="007D40F9">
        <w:rPr>
          <w:b/>
          <w:u w:val="single"/>
        </w:rPr>
        <w:t>Návrh na usnesení:</w:t>
      </w:r>
    </w:p>
    <w:p w:rsidR="00074872" w:rsidRDefault="00074872" w:rsidP="00074872">
      <w:pPr>
        <w:jc w:val="both"/>
      </w:pPr>
      <w:r>
        <w:t xml:space="preserve">RS souhlasí s odkupem prodloužení vodovodu v Horní Rokytnici, za rekreačním objektem Barborka od vlastníků pěti napojovaných RD a pověřuje </w:t>
      </w:r>
      <w:proofErr w:type="spellStart"/>
      <w:proofErr w:type="gramStart"/>
      <w:r w:rsidR="004B7F3A">
        <w:t>i</w:t>
      </w:r>
      <w:r>
        <w:t>ng.Hejduka</w:t>
      </w:r>
      <w:proofErr w:type="spellEnd"/>
      <w:proofErr w:type="gramEnd"/>
      <w:r>
        <w:t xml:space="preserve"> podpisem kupní smlouvy.</w:t>
      </w:r>
    </w:p>
    <w:p w:rsidR="00EE0142" w:rsidRDefault="00EE0142" w:rsidP="009E5F93">
      <w:pPr>
        <w:jc w:val="both"/>
        <w:rPr>
          <w:b/>
          <w:sz w:val="28"/>
          <w:szCs w:val="28"/>
          <w:u w:val="single"/>
        </w:rPr>
      </w:pPr>
    </w:p>
    <w:p w:rsidR="007D40F9" w:rsidRDefault="007D40F9" w:rsidP="00990989">
      <w:pPr>
        <w:jc w:val="both"/>
        <w:rPr>
          <w:b/>
          <w:sz w:val="28"/>
          <w:szCs w:val="28"/>
          <w:u w:val="single"/>
        </w:rPr>
      </w:pPr>
    </w:p>
    <w:p w:rsidR="00CB65E3" w:rsidRDefault="00CB65E3" w:rsidP="00990989">
      <w:pPr>
        <w:jc w:val="both"/>
        <w:rPr>
          <w:b/>
          <w:sz w:val="28"/>
          <w:szCs w:val="28"/>
          <w:u w:val="single"/>
        </w:rPr>
      </w:pPr>
    </w:p>
    <w:p w:rsidR="00990989" w:rsidRPr="00990989" w:rsidRDefault="00990989" w:rsidP="00990989">
      <w:pPr>
        <w:jc w:val="both"/>
        <w:rPr>
          <w:b/>
          <w:sz w:val="28"/>
          <w:szCs w:val="28"/>
          <w:u w:val="single"/>
        </w:rPr>
      </w:pPr>
      <w:r w:rsidRPr="00990989">
        <w:rPr>
          <w:b/>
          <w:sz w:val="28"/>
          <w:szCs w:val="28"/>
          <w:u w:val="single"/>
        </w:rPr>
        <w:t>3.1</w:t>
      </w:r>
      <w:r w:rsidR="00924E28">
        <w:rPr>
          <w:b/>
          <w:sz w:val="28"/>
          <w:szCs w:val="28"/>
          <w:u w:val="single"/>
        </w:rPr>
        <w:t>5</w:t>
      </w:r>
      <w:r w:rsidRPr="00990989">
        <w:rPr>
          <w:b/>
          <w:sz w:val="28"/>
          <w:szCs w:val="28"/>
          <w:u w:val="single"/>
        </w:rPr>
        <w:t xml:space="preserve"> </w:t>
      </w:r>
      <w:proofErr w:type="spellStart"/>
      <w:r w:rsidRPr="00990989">
        <w:rPr>
          <w:b/>
          <w:sz w:val="28"/>
          <w:szCs w:val="28"/>
          <w:u w:val="single"/>
        </w:rPr>
        <w:t>Benecko</w:t>
      </w:r>
      <w:proofErr w:type="spellEnd"/>
      <w:r w:rsidRPr="00990989">
        <w:rPr>
          <w:b/>
          <w:sz w:val="28"/>
          <w:szCs w:val="28"/>
          <w:u w:val="single"/>
        </w:rPr>
        <w:t xml:space="preserve"> – TDI,</w:t>
      </w:r>
      <w:r>
        <w:rPr>
          <w:b/>
          <w:sz w:val="28"/>
          <w:szCs w:val="28"/>
          <w:u w:val="single"/>
        </w:rPr>
        <w:t xml:space="preserve"> </w:t>
      </w:r>
      <w:r w:rsidRPr="00990989">
        <w:rPr>
          <w:b/>
          <w:sz w:val="28"/>
          <w:szCs w:val="28"/>
          <w:u w:val="single"/>
        </w:rPr>
        <w:t>rekonstrukce vodojemu Pláňka – vyhlášení VZ</w:t>
      </w:r>
    </w:p>
    <w:p w:rsidR="00990989" w:rsidRPr="00990989" w:rsidRDefault="00990989" w:rsidP="00990989">
      <w:pPr>
        <w:jc w:val="both"/>
        <w:rPr>
          <w:u w:val="single"/>
        </w:rPr>
      </w:pPr>
    </w:p>
    <w:p w:rsidR="00990989" w:rsidRDefault="00990989" w:rsidP="00990989">
      <w:pPr>
        <w:spacing w:after="240"/>
        <w:jc w:val="both"/>
      </w:pPr>
      <w:r>
        <w:t xml:space="preserve">Přes několikaleté problémy s projednáním realizace opravy vodojemu na Pláňce spojené s doplněním nezbytné úpravy vody a souvisejících dalších investic, tj. propojení vodovodního výtlaku na stávající síť, úpravy technologie ve vodojemu </w:t>
      </w:r>
      <w:proofErr w:type="spellStart"/>
      <w:r>
        <w:t>Benecko</w:t>
      </w:r>
      <w:proofErr w:type="spellEnd"/>
      <w:r>
        <w:t xml:space="preserve"> II a doplnění filtrace ve vodojemu Zátiší, se podařilo projednat konečnou variantu řešení se soukromými vlastníky dotčených pozemků. Podle dohodnutého konečného řešení byla týdnu upravena projektová </w:t>
      </w:r>
      <w:proofErr w:type="gramStart"/>
      <w:r>
        <w:t xml:space="preserve">dokumentace a </w:t>
      </w:r>
      <w:r w:rsidR="007D40F9">
        <w:t xml:space="preserve"> bude</w:t>
      </w:r>
      <w:proofErr w:type="gramEnd"/>
      <w:r w:rsidR="007D40F9">
        <w:t xml:space="preserve"> konečně  </w:t>
      </w:r>
      <w:r>
        <w:t>v nejbližších dnech  vypsána VZ</w:t>
      </w:r>
      <w:r w:rsidR="007D40F9">
        <w:t xml:space="preserve">.  </w:t>
      </w:r>
      <w:r>
        <w:t xml:space="preserve"> </w:t>
      </w:r>
    </w:p>
    <w:p w:rsidR="00990989" w:rsidRDefault="007D40F9" w:rsidP="00990989">
      <w:pPr>
        <w:jc w:val="both"/>
      </w:pPr>
      <w:r>
        <w:t xml:space="preserve">Tato </w:t>
      </w:r>
      <w:r w:rsidR="00990989">
        <w:t xml:space="preserve">stavba má </w:t>
      </w:r>
      <w:r>
        <w:t>zásadní prioritu v letošním investičním plánu VHS.</w:t>
      </w:r>
      <w:r w:rsidR="00990989">
        <w:t xml:space="preserve"> </w:t>
      </w:r>
      <w:r>
        <w:t>V</w:t>
      </w:r>
      <w:r w:rsidR="00990989">
        <w:t>oda</w:t>
      </w:r>
      <w:r>
        <w:t xml:space="preserve"> </w:t>
      </w:r>
      <w:r w:rsidR="00990989">
        <w:t xml:space="preserve">z tohoto zásadního </w:t>
      </w:r>
      <w:r>
        <w:t xml:space="preserve">beneckého </w:t>
      </w:r>
      <w:r w:rsidR="00990989">
        <w:t xml:space="preserve">zdroje, má velmi špatnou kvalitu (výskyt pesticidních látek, v současné době bez úpravy).  Ještě pro letošní rok je dodávka vody v popsané kvalitě legislativně pokryta výjimkou hygienika, nicméně </w:t>
      </w:r>
      <w:r w:rsidR="00CB65E3">
        <w:t xml:space="preserve">se </w:t>
      </w:r>
      <w:r w:rsidR="00990989">
        <w:t xml:space="preserve">jedná o tak závažnou situaci, že zmíněnou výjimku nelze dále prodlužovat. Je samozřejmé, že i mimo tento legislativní rámec je prvotním zájmem VHS společně s provozovatelem ve svých zařízeních poskytovat služby v maximální kvalitě.   </w:t>
      </w:r>
    </w:p>
    <w:p w:rsidR="00CB65E3" w:rsidRDefault="00CB65E3" w:rsidP="00990989">
      <w:pPr>
        <w:jc w:val="both"/>
      </w:pPr>
    </w:p>
    <w:p w:rsidR="00990989" w:rsidRDefault="00CB65E3" w:rsidP="00990989">
      <w:pPr>
        <w:spacing w:after="240"/>
        <w:jc w:val="both"/>
      </w:pPr>
      <w:r>
        <w:t xml:space="preserve">Půjde o </w:t>
      </w:r>
      <w:r w:rsidR="00990989">
        <w:t xml:space="preserve">velmi složitou stavbu v území extrémně zvodnělém, velmi těžce přístupném, s pochopitelnými, ale složitými podmínkami ze strany vlastníků dotčených pozemků. Mimo kvalitního dodavatele bude pro úspěšnou realizaci nezbytné zajistit stejně profesně kvalitní dozor investora.  </w:t>
      </w:r>
    </w:p>
    <w:p w:rsidR="00990989" w:rsidRPr="00461830" w:rsidRDefault="00990989" w:rsidP="00990989">
      <w:pPr>
        <w:jc w:val="both"/>
        <w:rPr>
          <w:b/>
          <w:u w:val="single"/>
        </w:rPr>
      </w:pPr>
      <w:r w:rsidRPr="00461830">
        <w:rPr>
          <w:b/>
          <w:u w:val="single"/>
        </w:rPr>
        <w:t>Návrh na usnesení:</w:t>
      </w:r>
    </w:p>
    <w:p w:rsidR="00990989" w:rsidRDefault="00990989" w:rsidP="00990989">
      <w:pPr>
        <w:jc w:val="both"/>
      </w:pPr>
      <w:r>
        <w:t xml:space="preserve">RS souhlasí s vypsáním VZ na zajištění technického dozoru investora při stavbě „Rekonstrukce vodojemu Pláňka“ a jmenuje hodnotící komisi ve složení </w:t>
      </w:r>
      <w:r w:rsidR="007D40F9">
        <w:t>ing. Uhlířová, ing. Pěnička, p. Mejsnar, ing. Hejduk</w:t>
      </w:r>
      <w:r w:rsidR="00CB65E3">
        <w:t>.</w:t>
      </w:r>
    </w:p>
    <w:p w:rsidR="00C80BEA" w:rsidRPr="00EE0142" w:rsidRDefault="00C80BEA" w:rsidP="00C80BEA"/>
    <w:p w:rsidR="00C57A42" w:rsidRPr="00456712" w:rsidRDefault="00C57A42" w:rsidP="00C35993">
      <w:pPr>
        <w:ind w:left="2124" w:firstLine="708"/>
        <w:jc w:val="both"/>
        <w:rPr>
          <w:b/>
          <w:sz w:val="32"/>
          <w:szCs w:val="32"/>
        </w:rPr>
      </w:pPr>
      <w:r w:rsidRPr="00EE0142">
        <w:rPr>
          <w:b/>
          <w:sz w:val="32"/>
          <w:szCs w:val="32"/>
        </w:rPr>
        <w:t>4.</w:t>
      </w:r>
      <w:r w:rsidRPr="00456712">
        <w:rPr>
          <w:b/>
          <w:sz w:val="32"/>
          <w:szCs w:val="32"/>
        </w:rPr>
        <w:t xml:space="preserve"> Vnitřní otázky VHS</w:t>
      </w:r>
    </w:p>
    <w:p w:rsidR="000E5745" w:rsidRDefault="000E5745" w:rsidP="00C35993">
      <w:pPr>
        <w:jc w:val="both"/>
        <w:rPr>
          <w:b/>
          <w:sz w:val="28"/>
          <w:szCs w:val="28"/>
          <w:u w:val="single"/>
        </w:rPr>
      </w:pPr>
    </w:p>
    <w:p w:rsidR="00C57A42" w:rsidRPr="00456712" w:rsidRDefault="00C57A42" w:rsidP="00C35993">
      <w:pPr>
        <w:jc w:val="both"/>
        <w:rPr>
          <w:b/>
          <w:sz w:val="28"/>
          <w:szCs w:val="28"/>
          <w:u w:val="single"/>
        </w:rPr>
      </w:pPr>
      <w:r w:rsidRPr="00456712">
        <w:rPr>
          <w:b/>
          <w:sz w:val="28"/>
          <w:szCs w:val="28"/>
          <w:u w:val="single"/>
        </w:rPr>
        <w:t xml:space="preserve">4.1. Výsledek projednávání v Turnově  </w:t>
      </w:r>
    </w:p>
    <w:p w:rsidR="00C314D5" w:rsidRDefault="00456712" w:rsidP="00C35993">
      <w:pPr>
        <w:jc w:val="both"/>
      </w:pPr>
      <w:r>
        <w:t xml:space="preserve">V Turnově se od minulého jednání </w:t>
      </w:r>
      <w:r w:rsidR="00C314D5">
        <w:t xml:space="preserve">RS VHS </w:t>
      </w:r>
      <w:r>
        <w:t>konala čtyři důležitá jednání</w:t>
      </w:r>
      <w:r w:rsidR="003A2C5B">
        <w:t>:</w:t>
      </w:r>
    </w:p>
    <w:p w:rsidR="00C57A42" w:rsidRDefault="003A2C5B" w:rsidP="00C35993">
      <w:pPr>
        <w:jc w:val="both"/>
      </w:pPr>
      <w:r>
        <w:t xml:space="preserve"> </w:t>
      </w:r>
    </w:p>
    <w:p w:rsidR="00456712" w:rsidRPr="00C314D5" w:rsidRDefault="00456712" w:rsidP="00C35993">
      <w:pPr>
        <w:pStyle w:val="Odstavecseseznamem"/>
        <w:numPr>
          <w:ilvl w:val="0"/>
          <w:numId w:val="5"/>
        </w:numPr>
        <w:jc w:val="both"/>
        <w:rPr>
          <w:b/>
          <w:i/>
        </w:rPr>
      </w:pPr>
      <w:r w:rsidRPr="00C314D5">
        <w:rPr>
          <w:b/>
          <w:i/>
        </w:rPr>
        <w:t>Finančního výboru ZM</w:t>
      </w:r>
    </w:p>
    <w:p w:rsidR="00456712" w:rsidRDefault="00456712" w:rsidP="00C35993">
      <w:pPr>
        <w:jc w:val="both"/>
      </w:pPr>
      <w:r>
        <w:t>T</w:t>
      </w:r>
      <w:r w:rsidR="00C314D5">
        <w:t>en</w:t>
      </w:r>
      <w:r>
        <w:t xml:space="preserve"> stručně řečeno konstatoval, že nemá problém s cenovou politikou VHS, pokud s ní nemá problém většina obcí a měst ve VHS. Doporučuje finanční zdrženlivost města v obnově majetku z důvodů jiných finančních potřeb rozpočtu. Akceptoval potřebný rozsah oprav s ohledem na rozsáhlost majetku VHS. Doporučil ne</w:t>
      </w:r>
      <w:r w:rsidR="00C314D5">
        <w:t>vy</w:t>
      </w:r>
      <w:r>
        <w:t>stupovat z</w:t>
      </w:r>
      <w:r w:rsidR="00C314D5">
        <w:t> </w:t>
      </w:r>
      <w:r>
        <w:t>VHS</w:t>
      </w:r>
      <w:r w:rsidR="00C314D5">
        <w:t xml:space="preserve"> z důvodu finanční náročnosti a rizik tohoto kroku. </w:t>
      </w:r>
      <w:r>
        <w:t xml:space="preserve"> Neřešil stanovy </w:t>
      </w:r>
      <w:r w:rsidR="00C314D5">
        <w:t xml:space="preserve">s odůvodněním, </w:t>
      </w:r>
      <w:r>
        <w:t>že nejde o otázku k řešení FV</w:t>
      </w:r>
      <w:r w:rsidR="00C314D5">
        <w:t>.</w:t>
      </w:r>
      <w:r>
        <w:t xml:space="preserve"> </w:t>
      </w:r>
      <w:r w:rsidR="00C314D5">
        <w:t>N</w:t>
      </w:r>
      <w:r>
        <w:t xml:space="preserve">eřešil podporu VHS v otázkách úvěrů, protože se v letošním roce budou konat komunální volby a přijetí jakýchkoliv závěrů je nereálné. </w:t>
      </w:r>
    </w:p>
    <w:p w:rsidR="00BA7BD8" w:rsidRDefault="00BA7BD8" w:rsidP="00C35993">
      <w:pPr>
        <w:jc w:val="both"/>
      </w:pPr>
    </w:p>
    <w:p w:rsidR="00456712" w:rsidRPr="00C314D5" w:rsidRDefault="00456712" w:rsidP="00C35993">
      <w:pPr>
        <w:pStyle w:val="Odstavecseseznamem"/>
        <w:numPr>
          <w:ilvl w:val="0"/>
          <w:numId w:val="5"/>
        </w:numPr>
        <w:jc w:val="both"/>
        <w:rPr>
          <w:b/>
          <w:i/>
        </w:rPr>
      </w:pPr>
      <w:r w:rsidRPr="00C314D5">
        <w:rPr>
          <w:b/>
          <w:i/>
        </w:rPr>
        <w:t xml:space="preserve"> RM Turnova </w:t>
      </w:r>
      <w:r w:rsidR="00C314D5">
        <w:rPr>
          <w:b/>
          <w:i/>
        </w:rPr>
        <w:t>(</w:t>
      </w:r>
      <w:r w:rsidRPr="00C314D5">
        <w:rPr>
          <w:b/>
          <w:i/>
        </w:rPr>
        <w:t>bez naší účasti)</w:t>
      </w:r>
    </w:p>
    <w:p w:rsidR="00456712" w:rsidRDefault="00456712" w:rsidP="00C35993">
      <w:pPr>
        <w:jc w:val="both"/>
      </w:pPr>
      <w:r>
        <w:t>Bylo dohodnuto, že aktuálně podpoří vedení VHS a že bude snaha nepřijímat razantní kroky vůči VHS. Dále byla předjednána možnost větší finanční spoluúčasti Turnova na financování VHS  s cílem pozitivního vlivu na cenu vodného a stočného.</w:t>
      </w:r>
    </w:p>
    <w:p w:rsidR="00BA7BD8" w:rsidRDefault="00BA7BD8" w:rsidP="00C35993">
      <w:pPr>
        <w:jc w:val="both"/>
      </w:pPr>
    </w:p>
    <w:p w:rsidR="00456712" w:rsidRDefault="00456712" w:rsidP="00C35993">
      <w:pPr>
        <w:pStyle w:val="Odstavecseseznamem"/>
        <w:numPr>
          <w:ilvl w:val="0"/>
          <w:numId w:val="5"/>
        </w:numPr>
        <w:jc w:val="both"/>
        <w:rPr>
          <w:b/>
          <w:i/>
        </w:rPr>
      </w:pPr>
      <w:r w:rsidRPr="00C314D5">
        <w:rPr>
          <w:b/>
          <w:i/>
        </w:rPr>
        <w:t xml:space="preserve">Diskuse starosty s veřejností </w:t>
      </w:r>
    </w:p>
    <w:p w:rsidR="00456712" w:rsidRDefault="00456712" w:rsidP="00C35993">
      <w:pPr>
        <w:jc w:val="both"/>
      </w:pPr>
      <w:r>
        <w:t>Za maximální účasti novinářů a cca 60 obyvatel došlo k dvouhodinové relativně klidné, byť náročné diskusi.</w:t>
      </w:r>
      <w:r w:rsidR="00C314D5">
        <w:t xml:space="preserve"> Protože pan starosta Hocke silně podporoval pozici VHS, byly i důraznější útoky klidně vysvětlovány. VHS také velmi pozitivně podpořil při diskusi pan starosta Malé Skály</w:t>
      </w:r>
      <w:r w:rsidR="00BA7BD8">
        <w:t>.</w:t>
      </w:r>
    </w:p>
    <w:p w:rsidR="00BA7BD8" w:rsidRDefault="00BA7BD8" w:rsidP="00C35993">
      <w:pPr>
        <w:jc w:val="both"/>
      </w:pPr>
    </w:p>
    <w:p w:rsidR="00456712" w:rsidRPr="00C314D5" w:rsidRDefault="00456712" w:rsidP="00C35993">
      <w:pPr>
        <w:pStyle w:val="Odstavecseseznamem"/>
        <w:numPr>
          <w:ilvl w:val="0"/>
          <w:numId w:val="5"/>
        </w:numPr>
        <w:jc w:val="both"/>
        <w:rPr>
          <w:b/>
          <w:i/>
        </w:rPr>
      </w:pPr>
      <w:r w:rsidRPr="00C314D5">
        <w:rPr>
          <w:b/>
          <w:i/>
        </w:rPr>
        <w:t xml:space="preserve"> ZM Turnova</w:t>
      </w:r>
    </w:p>
    <w:p w:rsidR="00456712" w:rsidRDefault="00C314D5" w:rsidP="00C35993">
      <w:pPr>
        <w:jc w:val="both"/>
      </w:pPr>
      <w:r>
        <w:t xml:space="preserve">Jednání bylo na daleko </w:t>
      </w:r>
      <w:r w:rsidR="00BA7BD8">
        <w:t xml:space="preserve">kvalitativně </w:t>
      </w:r>
      <w:r>
        <w:t>vyšší úrovni než při minulých příležitostech, protože ti zastupitelé, kteří chtěli přijmout informace, byli po mnoha podkladech daleko víc informování o potřebě obnovovat majetek a pravidlech cenotvorby. Výsledek jednání byl ovlivněn předvolebním bojem. Jednotná opozice zaútočila odvoláním Hejduka a pana Vojtíška, jednotná koalice toto odmítla. Aby současná městská koalice učinila alespoň nějaké kroky, tak se přiklonila k požadavku opozice získat ve VHS pro Turnov úpravou stanov větší vliv a sama navrhla  záměr dávat daleko víc peněz z rozpočtu města do VHS.</w:t>
      </w:r>
      <w:r w:rsidR="00456712">
        <w:t xml:space="preserve">  </w:t>
      </w:r>
    </w:p>
    <w:p w:rsidR="00C57A42" w:rsidRDefault="00C57A42" w:rsidP="00C35993">
      <w:pPr>
        <w:jc w:val="both"/>
      </w:pPr>
    </w:p>
    <w:p w:rsidR="00C57A42" w:rsidRDefault="00230BCE" w:rsidP="00C35993">
      <w:pPr>
        <w:jc w:val="both"/>
      </w:pPr>
      <w:r>
        <w:t xml:space="preserve">ZM Města Turnova přijalo více usnesení. První část směřuje k základnímu chodu VHS: </w:t>
      </w:r>
    </w:p>
    <w:p w:rsidR="00230BCE" w:rsidRPr="00461830" w:rsidRDefault="00230BCE" w:rsidP="00230BCE">
      <w:pPr>
        <w:pStyle w:val="Default"/>
        <w:jc w:val="both"/>
        <w:rPr>
          <w:b/>
          <w:i/>
          <w:sz w:val="22"/>
          <w:szCs w:val="22"/>
        </w:rPr>
      </w:pPr>
      <w:r w:rsidRPr="00461830">
        <w:rPr>
          <w:b/>
          <w:i/>
          <w:sz w:val="22"/>
          <w:szCs w:val="22"/>
        </w:rPr>
        <w:t xml:space="preserve">ZM bere na vědomí informace o případném vystoupení Města Turnov z Vodohospodářského sdružení Turnov a s vystoupením Města Turnov se sdružení nesouhlasí. </w:t>
      </w:r>
    </w:p>
    <w:p w:rsidR="00230BCE" w:rsidRPr="00461830" w:rsidRDefault="00230BCE" w:rsidP="00230BCE">
      <w:pPr>
        <w:pStyle w:val="Default"/>
        <w:jc w:val="both"/>
        <w:rPr>
          <w:b/>
          <w:i/>
          <w:sz w:val="22"/>
          <w:szCs w:val="22"/>
        </w:rPr>
      </w:pPr>
      <w:r w:rsidRPr="00461830">
        <w:rPr>
          <w:b/>
          <w:i/>
          <w:sz w:val="22"/>
          <w:szCs w:val="22"/>
        </w:rPr>
        <w:t xml:space="preserve">ZM projednalo žádost občanů města „Za odvolání zástupců města Turnov z Rady Vodohospodářského sdružení Turnov“ a žádosti nevyhovuje. </w:t>
      </w:r>
    </w:p>
    <w:p w:rsidR="00230BCE" w:rsidRPr="00461830" w:rsidRDefault="00230BCE" w:rsidP="00230BCE">
      <w:pPr>
        <w:pStyle w:val="Default"/>
        <w:jc w:val="both"/>
        <w:rPr>
          <w:b/>
          <w:i/>
          <w:sz w:val="22"/>
          <w:szCs w:val="22"/>
        </w:rPr>
      </w:pPr>
      <w:r w:rsidRPr="00461830">
        <w:rPr>
          <w:b/>
          <w:i/>
          <w:sz w:val="22"/>
          <w:szCs w:val="22"/>
        </w:rPr>
        <w:t xml:space="preserve">ZM důrazně žádá zástupce Města Turnov v Radě Vodohospodářského sdružení Turnov, aby prosazovali zájmy Města Turnov tlumočené usneseními zastupitelstva města, jinak bude nutné přikročit k jejich odvolání. </w:t>
      </w:r>
    </w:p>
    <w:p w:rsidR="00230BCE" w:rsidRPr="00461830" w:rsidRDefault="00230BCE" w:rsidP="00230BCE">
      <w:pPr>
        <w:pStyle w:val="Default"/>
        <w:jc w:val="both"/>
        <w:rPr>
          <w:b/>
          <w:i/>
          <w:sz w:val="22"/>
          <w:szCs w:val="22"/>
        </w:rPr>
      </w:pPr>
      <w:r w:rsidRPr="00461830">
        <w:rPr>
          <w:b/>
          <w:i/>
          <w:sz w:val="22"/>
          <w:szCs w:val="22"/>
        </w:rPr>
        <w:t xml:space="preserve">ZM ukládá starostovi města informovat zástupce města Turnov v Radě Vodohospodářského sdružení Turnov o přijatých usneseních týkajících se problematiky Vodohospodářského sdružení Turnov. </w:t>
      </w:r>
    </w:p>
    <w:p w:rsidR="00230BCE" w:rsidRPr="00230BCE" w:rsidRDefault="00230BCE" w:rsidP="00C35993">
      <w:pPr>
        <w:jc w:val="both"/>
        <w:rPr>
          <w:i/>
          <w:sz w:val="22"/>
          <w:szCs w:val="22"/>
        </w:rPr>
      </w:pPr>
    </w:p>
    <w:p w:rsidR="00230BCE" w:rsidRPr="00461830" w:rsidRDefault="00461830" w:rsidP="00C35993">
      <w:pPr>
        <w:jc w:val="both"/>
        <w:rPr>
          <w:b/>
          <w:i/>
        </w:rPr>
      </w:pPr>
      <w:r w:rsidRPr="00461830">
        <w:rPr>
          <w:b/>
          <w:i/>
        </w:rPr>
        <w:t xml:space="preserve">Komentář VHS k jednotlivým usnesením: </w:t>
      </w:r>
    </w:p>
    <w:p w:rsidR="00461830" w:rsidRDefault="00461830" w:rsidP="00C35993">
      <w:pPr>
        <w:jc w:val="both"/>
      </w:pPr>
      <w:r>
        <w:t xml:space="preserve">Klíčové je, že </w:t>
      </w:r>
      <w:r w:rsidRPr="00CB65E3">
        <w:rPr>
          <w:b/>
        </w:rPr>
        <w:t>Turnov nechce opustit VHS.</w:t>
      </w:r>
      <w:r>
        <w:t xml:space="preserve"> Prozatím zamítlo i personální kroky – </w:t>
      </w:r>
      <w:proofErr w:type="gramStart"/>
      <w:r>
        <w:t>složení  svých</w:t>
      </w:r>
      <w:proofErr w:type="gramEnd"/>
      <w:r>
        <w:t xml:space="preserve"> zástupců</w:t>
      </w:r>
      <w:r w:rsidR="00072FC9">
        <w:t xml:space="preserve"> v RS VHS</w:t>
      </w:r>
      <w:r>
        <w:t xml:space="preserve">, kdy </w:t>
      </w:r>
      <w:r w:rsidR="00072FC9">
        <w:t xml:space="preserve">by </w:t>
      </w:r>
      <w:r>
        <w:t xml:space="preserve">odvolání ing. Hejduka  mělo zásadní dopad na řízení a </w:t>
      </w:r>
      <w:r>
        <w:lastRenderedPageBreak/>
        <w:t>chod VHS. Protože šlo o vysoce politické hlasování v duchu předvolebního boje, přijde toto téma přirozeně k řešení nejméně i po komunálních volbách. Aby se vyhovělo opozičnímu tlaku, tak je opět přijato usnesení o závazném prosazování zájmů zastupitelstva</w:t>
      </w:r>
      <w:r w:rsidR="00072FC9">
        <w:t xml:space="preserve"> jejich zvolenými zástupci do Rady sdružení VHS. </w:t>
      </w:r>
      <w:r>
        <w:t xml:space="preserve"> Bylo však velmi diskutováno, jakou formou budou přesně specifikovány zájmy zas</w:t>
      </w:r>
      <w:r w:rsidR="00072FC9">
        <w:t>t</w:t>
      </w:r>
      <w:r>
        <w:t>upitelst</w:t>
      </w:r>
      <w:r w:rsidR="00072FC9">
        <w:t>v</w:t>
      </w:r>
      <w:r>
        <w:t xml:space="preserve">a, </w:t>
      </w:r>
      <w:r w:rsidR="00072FC9">
        <w:t xml:space="preserve">které občas nejsou úplně konkrétní, protože ukazují pouze nasměrování k nějakému cíli a nemohou reagovat na detailní vyjednávání uvnitř VHS. Byla v tomto ohledu řešena i </w:t>
      </w:r>
      <w:proofErr w:type="gramStart"/>
      <w:r w:rsidR="00072FC9">
        <w:t>potřeba  komunikace</w:t>
      </w:r>
      <w:proofErr w:type="gramEnd"/>
      <w:r w:rsidR="00072FC9">
        <w:t xml:space="preserve"> mezi ZM a RS VHS. Poslední usnesení je reakcí na procesní chybu, kdy nebyla předána informace o podzimním usnesení ZM panu Vojtíškovi a pak mu bylo opakovaně vyčítáno, že nehlasuje, jak má přikázáno. </w:t>
      </w:r>
    </w:p>
    <w:p w:rsidR="00CB65E3" w:rsidRDefault="00CB65E3" w:rsidP="00C35993">
      <w:pPr>
        <w:jc w:val="both"/>
      </w:pPr>
    </w:p>
    <w:p w:rsidR="00E643C4" w:rsidRDefault="00E643C4" w:rsidP="00C35993">
      <w:pPr>
        <w:jc w:val="both"/>
      </w:pPr>
      <w:r>
        <w:t xml:space="preserve">Dále se budeme snažit uvést první </w:t>
      </w:r>
      <w:r w:rsidR="00BA7BD8">
        <w:t xml:space="preserve">myšlenky </w:t>
      </w:r>
      <w:r w:rsidR="00CB65E3">
        <w:t xml:space="preserve">o </w:t>
      </w:r>
      <w:r w:rsidRPr="00CB65E3">
        <w:rPr>
          <w:b/>
        </w:rPr>
        <w:t>praktick</w:t>
      </w:r>
      <w:r w:rsidR="00BA7BD8" w:rsidRPr="00CB65E3">
        <w:rPr>
          <w:b/>
        </w:rPr>
        <w:t>é</w:t>
      </w:r>
      <w:r w:rsidR="00CB65E3" w:rsidRPr="00CB65E3">
        <w:rPr>
          <w:b/>
        </w:rPr>
        <w:t>m</w:t>
      </w:r>
      <w:r w:rsidRPr="00CB65E3">
        <w:rPr>
          <w:b/>
        </w:rPr>
        <w:t xml:space="preserve"> dopad</w:t>
      </w:r>
      <w:r w:rsidR="00BA7BD8" w:rsidRPr="00CB65E3">
        <w:rPr>
          <w:b/>
        </w:rPr>
        <w:t>u</w:t>
      </w:r>
      <w:r w:rsidRPr="00CB65E3">
        <w:rPr>
          <w:b/>
        </w:rPr>
        <w:t xml:space="preserve"> </w:t>
      </w:r>
      <w:r w:rsidR="00230BCE" w:rsidRPr="00CB65E3">
        <w:rPr>
          <w:b/>
        </w:rPr>
        <w:t xml:space="preserve">dalších </w:t>
      </w:r>
      <w:r w:rsidRPr="00CB65E3">
        <w:rPr>
          <w:b/>
        </w:rPr>
        <w:t>usnesení ZM</w:t>
      </w:r>
      <w:r w:rsidR="00BA7BD8" w:rsidRPr="00CB65E3">
        <w:rPr>
          <w:b/>
        </w:rPr>
        <w:t xml:space="preserve"> na </w:t>
      </w:r>
      <w:r w:rsidR="00230BCE" w:rsidRPr="00CB65E3">
        <w:rPr>
          <w:b/>
        </w:rPr>
        <w:t xml:space="preserve">konkrétní </w:t>
      </w:r>
      <w:r w:rsidR="00BA7BD8" w:rsidRPr="00CB65E3">
        <w:rPr>
          <w:b/>
        </w:rPr>
        <w:t>chod VHS</w:t>
      </w:r>
      <w:r w:rsidRPr="00CB65E3">
        <w:rPr>
          <w:b/>
        </w:rPr>
        <w:t>.</w:t>
      </w:r>
      <w:r>
        <w:t xml:space="preserve"> Jde o materiál, který není zcela přesným výčtem a používá určitá zjednodušení. Byl by dopracován do detailu pouze v případě, že RS ukáže nějakou cestu jako možnou a určenou k dalšímu projednání.</w:t>
      </w:r>
    </w:p>
    <w:p w:rsidR="00E643C4" w:rsidRDefault="00E643C4" w:rsidP="00C314D5">
      <w:pPr>
        <w:jc w:val="both"/>
      </w:pPr>
      <w:r>
        <w:t xml:space="preserve"> </w:t>
      </w:r>
    </w:p>
    <w:p w:rsidR="00230BCE" w:rsidRDefault="00230BCE" w:rsidP="00C314D5">
      <w:pPr>
        <w:jc w:val="both"/>
      </w:pPr>
    </w:p>
    <w:p w:rsidR="00C57A42" w:rsidRPr="00E85AA4" w:rsidRDefault="00E643C4" w:rsidP="00C314D5">
      <w:pPr>
        <w:jc w:val="both"/>
        <w:rPr>
          <w:b/>
          <w:i/>
          <w:u w:val="single"/>
        </w:rPr>
      </w:pPr>
      <w:r w:rsidRPr="00E85AA4">
        <w:rPr>
          <w:b/>
          <w:i/>
          <w:u w:val="single"/>
        </w:rPr>
        <w:t xml:space="preserve">ÚPRAVA </w:t>
      </w:r>
      <w:r w:rsidR="00C57A42" w:rsidRPr="00E85AA4">
        <w:rPr>
          <w:b/>
          <w:i/>
          <w:u w:val="single"/>
        </w:rPr>
        <w:t>STANOV</w:t>
      </w:r>
      <w:r w:rsidRPr="00E85AA4">
        <w:rPr>
          <w:b/>
          <w:i/>
          <w:u w:val="single"/>
        </w:rPr>
        <w:t xml:space="preserve"> S CÍLEM VÍCE PRAVOMOCÍ </w:t>
      </w:r>
      <w:r w:rsidR="00BA7BD8" w:rsidRPr="00E85AA4">
        <w:rPr>
          <w:b/>
          <w:i/>
          <w:u w:val="single"/>
        </w:rPr>
        <w:t xml:space="preserve">PRO </w:t>
      </w:r>
      <w:r w:rsidRPr="00E85AA4">
        <w:rPr>
          <w:b/>
          <w:i/>
          <w:u w:val="single"/>
        </w:rPr>
        <w:t>TURNOV</w:t>
      </w:r>
    </w:p>
    <w:p w:rsidR="00230BCE" w:rsidRPr="00072FC9" w:rsidRDefault="00072FC9" w:rsidP="00072FC9">
      <w:pPr>
        <w:pStyle w:val="Default"/>
        <w:jc w:val="both"/>
        <w:rPr>
          <w:b/>
          <w:i/>
          <w:sz w:val="22"/>
          <w:szCs w:val="22"/>
        </w:rPr>
      </w:pPr>
      <w:r>
        <w:rPr>
          <w:b/>
          <w:i/>
          <w:sz w:val="22"/>
          <w:szCs w:val="22"/>
        </w:rPr>
        <w:t xml:space="preserve">Východisko – usnesení ZM Turnova: </w:t>
      </w:r>
      <w:r w:rsidR="00230BCE" w:rsidRPr="00072FC9">
        <w:rPr>
          <w:b/>
          <w:i/>
          <w:sz w:val="22"/>
          <w:szCs w:val="22"/>
        </w:rPr>
        <w:t xml:space="preserve">ZM ukládá zástupcům města Turnov v Radě Vodohospodářského sdružení Turnov projednat se zástupci ostatních obcí v této organizaci sdružených úpravu stanov tak, aby podíl hlasů zástupců města Turnova v tomto orgánu odpovídal velikosti vloženého majetkového podílu. </w:t>
      </w:r>
    </w:p>
    <w:p w:rsidR="00230BCE" w:rsidRDefault="00230BCE" w:rsidP="00072FC9">
      <w:pPr>
        <w:jc w:val="both"/>
      </w:pPr>
    </w:p>
    <w:p w:rsidR="00BA7BD8" w:rsidRDefault="00C57A42" w:rsidP="00C314D5">
      <w:pPr>
        <w:jc w:val="both"/>
      </w:pPr>
      <w:r w:rsidRPr="00E643C4">
        <w:t xml:space="preserve">Jsou tři </w:t>
      </w:r>
      <w:r w:rsidR="00BA7BD8">
        <w:t xml:space="preserve">více reálné </w:t>
      </w:r>
      <w:r w:rsidR="00E643C4">
        <w:t xml:space="preserve">projednávané </w:t>
      </w:r>
      <w:r w:rsidRPr="00E643C4">
        <w:t>cesty</w:t>
      </w:r>
      <w:r w:rsidR="00E643C4">
        <w:t xml:space="preserve"> (a mnoho možných dalších)</w:t>
      </w:r>
      <w:r w:rsidR="00BA7BD8">
        <w:t xml:space="preserve"> s vědomím, že se musí nejdříve říci, zda by šlo v principu o úpravu pro všechna města a obce, či jen výjimečně a prioritně o Turnov. </w:t>
      </w:r>
    </w:p>
    <w:p w:rsidR="00C57A42" w:rsidRPr="00E643C4" w:rsidRDefault="00C57A42" w:rsidP="00C314D5">
      <w:pPr>
        <w:jc w:val="both"/>
      </w:pPr>
      <w:r w:rsidRPr="00E643C4">
        <w:t xml:space="preserve"> </w:t>
      </w:r>
    </w:p>
    <w:p w:rsidR="00CB65E3" w:rsidRPr="00CB65E3" w:rsidRDefault="00C57A42" w:rsidP="00C314D5">
      <w:pPr>
        <w:pStyle w:val="Odstavecseseznamem"/>
        <w:numPr>
          <w:ilvl w:val="0"/>
          <w:numId w:val="3"/>
        </w:numPr>
        <w:spacing w:after="200" w:line="276" w:lineRule="auto"/>
        <w:jc w:val="both"/>
        <w:rPr>
          <w:b/>
        </w:rPr>
      </w:pPr>
      <w:r w:rsidRPr="00CB65E3">
        <w:rPr>
          <w:b/>
        </w:rPr>
        <w:t xml:space="preserve">Jen </w:t>
      </w:r>
      <w:r w:rsidR="00E643C4" w:rsidRPr="00CB65E3">
        <w:rPr>
          <w:b/>
        </w:rPr>
        <w:t xml:space="preserve">zvýšit váhu města </w:t>
      </w:r>
      <w:r w:rsidR="00BA7BD8" w:rsidRPr="00CB65E3">
        <w:rPr>
          <w:b/>
        </w:rPr>
        <w:t xml:space="preserve">a dalších měst </w:t>
      </w:r>
      <w:r w:rsidR="00E643C4" w:rsidRPr="00CB65E3">
        <w:rPr>
          <w:b/>
        </w:rPr>
        <w:t xml:space="preserve">při </w:t>
      </w:r>
      <w:r w:rsidRPr="00CB65E3">
        <w:rPr>
          <w:b/>
        </w:rPr>
        <w:t xml:space="preserve">hlasování podle podílu majetků </w:t>
      </w:r>
    </w:p>
    <w:p w:rsidR="00C57A42" w:rsidRPr="00CB65E3" w:rsidRDefault="00C57A42" w:rsidP="00C314D5">
      <w:pPr>
        <w:pStyle w:val="Odstavecseseznamem"/>
        <w:numPr>
          <w:ilvl w:val="0"/>
          <w:numId w:val="3"/>
        </w:numPr>
        <w:spacing w:after="200" w:line="276" w:lineRule="auto"/>
        <w:jc w:val="both"/>
        <w:rPr>
          <w:b/>
        </w:rPr>
      </w:pPr>
      <w:r>
        <w:rPr>
          <w:b/>
        </w:rPr>
        <w:t>H</w:t>
      </w:r>
      <w:r w:rsidRPr="00CB65E3">
        <w:rPr>
          <w:b/>
        </w:rPr>
        <w:t xml:space="preserve">lasování </w:t>
      </w:r>
      <w:r w:rsidR="00CB65E3" w:rsidRPr="00CB65E3">
        <w:rPr>
          <w:b/>
        </w:rPr>
        <w:t xml:space="preserve">dle majetku doprovázeno </w:t>
      </w:r>
      <w:r w:rsidRPr="00CB65E3">
        <w:rPr>
          <w:b/>
        </w:rPr>
        <w:t>s</w:t>
      </w:r>
      <w:r w:rsidR="00CB65E3" w:rsidRPr="00CB65E3">
        <w:rPr>
          <w:b/>
        </w:rPr>
        <w:t xml:space="preserve"> ještě většími </w:t>
      </w:r>
      <w:r w:rsidRPr="00CB65E3">
        <w:rPr>
          <w:b/>
        </w:rPr>
        <w:t xml:space="preserve"> na </w:t>
      </w:r>
      <w:r w:rsidR="00CB65E3" w:rsidRPr="00CB65E3">
        <w:rPr>
          <w:b/>
        </w:rPr>
        <w:t xml:space="preserve">stanovy a </w:t>
      </w:r>
      <w:r w:rsidR="00E643C4" w:rsidRPr="00CB65E3">
        <w:rPr>
          <w:b/>
        </w:rPr>
        <w:t xml:space="preserve">chod a řízení </w:t>
      </w:r>
      <w:r w:rsidRPr="00CB65E3">
        <w:rPr>
          <w:b/>
        </w:rPr>
        <w:t xml:space="preserve">VHS – jen jeden zástupce za město, jen jeden či dva za malé obce ( 1%. </w:t>
      </w:r>
      <w:proofErr w:type="gramStart"/>
      <w:r w:rsidRPr="00CB65E3">
        <w:rPr>
          <w:b/>
        </w:rPr>
        <w:t>2% )</w:t>
      </w:r>
      <w:proofErr w:type="gramEnd"/>
    </w:p>
    <w:p w:rsidR="00C57A42" w:rsidRDefault="00C57A42" w:rsidP="00C314D5">
      <w:pPr>
        <w:pStyle w:val="Odstavecseseznamem"/>
        <w:numPr>
          <w:ilvl w:val="0"/>
          <w:numId w:val="3"/>
        </w:numPr>
        <w:spacing w:after="200" w:line="276" w:lineRule="auto"/>
        <w:jc w:val="both"/>
        <w:rPr>
          <w:b/>
        </w:rPr>
      </w:pPr>
      <w:r w:rsidRPr="00CB65E3">
        <w:rPr>
          <w:b/>
        </w:rPr>
        <w:t>V</w:t>
      </w:r>
      <w:r>
        <w:rPr>
          <w:b/>
        </w:rPr>
        <w:t xml:space="preserve">ýjimečné právo VETA -  např. jen Turnova a jen na cenu  </w:t>
      </w:r>
    </w:p>
    <w:p w:rsidR="00C57A42" w:rsidRDefault="00C57A42" w:rsidP="00C314D5">
      <w:pPr>
        <w:pStyle w:val="Odstavecseseznamem"/>
        <w:jc w:val="both"/>
        <w:rPr>
          <w:b/>
          <w:u w:val="single"/>
        </w:rPr>
      </w:pPr>
    </w:p>
    <w:p w:rsidR="00E643C4" w:rsidRPr="004074CE" w:rsidRDefault="00E643C4" w:rsidP="004074CE">
      <w:pPr>
        <w:jc w:val="both"/>
        <w:rPr>
          <w:b/>
          <w:i/>
          <w:u w:val="single"/>
        </w:rPr>
      </w:pPr>
      <w:r w:rsidRPr="004074CE">
        <w:rPr>
          <w:b/>
          <w:i/>
          <w:u w:val="single"/>
        </w:rPr>
        <w:t xml:space="preserve">Tabulka váhy měst a </w:t>
      </w:r>
      <w:proofErr w:type="gramStart"/>
      <w:r w:rsidRPr="004074CE">
        <w:rPr>
          <w:b/>
          <w:i/>
          <w:u w:val="single"/>
        </w:rPr>
        <w:t>obcí  podle</w:t>
      </w:r>
      <w:proofErr w:type="gramEnd"/>
      <w:r w:rsidRPr="004074CE">
        <w:rPr>
          <w:b/>
          <w:i/>
          <w:u w:val="single"/>
        </w:rPr>
        <w:t xml:space="preserve"> množství majetku na jejich území:   </w:t>
      </w:r>
    </w:p>
    <w:p w:rsidR="00E643C4" w:rsidRDefault="00E643C4" w:rsidP="00C314D5">
      <w:pPr>
        <w:pStyle w:val="Odstavecseseznamem"/>
        <w:jc w:val="both"/>
        <w:rPr>
          <w:b/>
          <w:u w:val="single"/>
        </w:rPr>
      </w:pPr>
    </w:p>
    <w:tbl>
      <w:tblPr>
        <w:tblStyle w:val="Mkatabulky"/>
        <w:tblW w:w="0" w:type="auto"/>
        <w:tblLook w:val="04A0" w:firstRow="1" w:lastRow="0" w:firstColumn="1" w:lastColumn="0" w:noHBand="0" w:noVBand="1"/>
      </w:tblPr>
      <w:tblGrid>
        <w:gridCol w:w="1734"/>
        <w:gridCol w:w="1103"/>
        <w:gridCol w:w="1154"/>
        <w:gridCol w:w="1219"/>
        <w:gridCol w:w="1090"/>
        <w:gridCol w:w="1070"/>
      </w:tblGrid>
      <w:tr w:rsidR="00E643C4" w:rsidTr="00C57A42">
        <w:tc>
          <w:tcPr>
            <w:tcW w:w="1734" w:type="dxa"/>
            <w:tcBorders>
              <w:top w:val="single" w:sz="4" w:space="0" w:color="auto"/>
              <w:left w:val="single" w:sz="4" w:space="0" w:color="auto"/>
              <w:bottom w:val="single" w:sz="4" w:space="0" w:color="auto"/>
              <w:right w:val="single" w:sz="4" w:space="0" w:color="auto"/>
            </w:tcBorders>
          </w:tcPr>
          <w:p w:rsidR="00E643C4" w:rsidRDefault="00BA7BD8" w:rsidP="00C314D5">
            <w:pPr>
              <w:jc w:val="both"/>
              <w:rPr>
                <w:sz w:val="24"/>
                <w:szCs w:val="24"/>
                <w:lang w:eastAsia="en-US"/>
              </w:rPr>
            </w:pPr>
            <w:r>
              <w:rPr>
                <w:sz w:val="24"/>
                <w:szCs w:val="24"/>
                <w:lang w:eastAsia="en-US"/>
              </w:rPr>
              <w:t xml:space="preserve">mil. Kč </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Účetní evidence VHS</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Pronajatý majetek měst – odhady-, korekce 0,6</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 xml:space="preserve">Součet </w:t>
            </w:r>
            <w:proofErr w:type="spellStart"/>
            <w:r>
              <w:rPr>
                <w:sz w:val="24"/>
                <w:szCs w:val="24"/>
              </w:rPr>
              <w:t>vhs</w:t>
            </w:r>
            <w:proofErr w:type="spellEnd"/>
            <w:r>
              <w:rPr>
                <w:sz w:val="24"/>
                <w:szCs w:val="24"/>
              </w:rPr>
              <w:t xml:space="preserve"> majetku na území</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 xml:space="preserve"> % majetku</w:t>
            </w:r>
          </w:p>
        </w:tc>
        <w:tc>
          <w:tcPr>
            <w:tcW w:w="964" w:type="dxa"/>
            <w:tcBorders>
              <w:top w:val="single" w:sz="4" w:space="0" w:color="auto"/>
              <w:left w:val="single" w:sz="4" w:space="0" w:color="auto"/>
              <w:bottom w:val="single" w:sz="4" w:space="0" w:color="auto"/>
              <w:right w:val="single" w:sz="4" w:space="0" w:color="auto"/>
            </w:tcBorders>
            <w:hideMark/>
          </w:tcPr>
          <w:p w:rsidR="00E643C4" w:rsidRDefault="00E643C4" w:rsidP="00BA7BD8">
            <w:pPr>
              <w:jc w:val="both"/>
              <w:rPr>
                <w:sz w:val="24"/>
                <w:szCs w:val="24"/>
                <w:lang w:eastAsia="en-US"/>
              </w:rPr>
            </w:pPr>
            <w:r>
              <w:rPr>
                <w:sz w:val="24"/>
                <w:szCs w:val="24"/>
              </w:rPr>
              <w:t>Úprava</w:t>
            </w:r>
            <w:r w:rsidR="00BA7BD8">
              <w:rPr>
                <w:sz w:val="24"/>
                <w:szCs w:val="24"/>
              </w:rPr>
              <w:t xml:space="preserve"> % na finální výsledek </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Turnov</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842</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22</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866</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36</w:t>
            </w:r>
          </w:p>
        </w:tc>
        <w:tc>
          <w:tcPr>
            <w:tcW w:w="964"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33</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Lomnice</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337</w:t>
            </w:r>
          </w:p>
        </w:tc>
        <w:tc>
          <w:tcPr>
            <w:tcW w:w="1154" w:type="dxa"/>
            <w:tcBorders>
              <w:top w:val="single" w:sz="4" w:space="0" w:color="auto"/>
              <w:left w:val="single" w:sz="4" w:space="0" w:color="auto"/>
              <w:bottom w:val="single" w:sz="4" w:space="0" w:color="auto"/>
              <w:right w:val="single" w:sz="4" w:space="0" w:color="auto"/>
            </w:tcBorders>
          </w:tcPr>
          <w:p w:rsidR="00E643C4" w:rsidRDefault="00E643C4" w:rsidP="00C314D5">
            <w:pPr>
              <w:jc w:val="both"/>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337</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14</w:t>
            </w:r>
          </w:p>
        </w:tc>
        <w:tc>
          <w:tcPr>
            <w:tcW w:w="964"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13</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Semily</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280</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56</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336</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14</w:t>
            </w:r>
          </w:p>
        </w:tc>
        <w:tc>
          <w:tcPr>
            <w:tcW w:w="964" w:type="dxa"/>
            <w:tcBorders>
              <w:top w:val="single" w:sz="4" w:space="0" w:color="auto"/>
              <w:left w:val="single" w:sz="4" w:space="0" w:color="auto"/>
              <w:bottom w:val="single" w:sz="4" w:space="0" w:color="auto"/>
              <w:right w:val="single" w:sz="4" w:space="0" w:color="auto"/>
            </w:tcBorders>
            <w:hideMark/>
          </w:tcPr>
          <w:p w:rsidR="00E643C4" w:rsidRDefault="00E643C4" w:rsidP="00C314D5">
            <w:pPr>
              <w:jc w:val="both"/>
              <w:rPr>
                <w:sz w:val="24"/>
                <w:szCs w:val="24"/>
                <w:lang w:eastAsia="en-US"/>
              </w:rPr>
            </w:pPr>
            <w:r>
              <w:rPr>
                <w:sz w:val="24"/>
                <w:szCs w:val="24"/>
              </w:rPr>
              <w:t>13</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Rokytnice</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246</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44</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290</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12</w:t>
            </w:r>
          </w:p>
        </w:tc>
        <w:tc>
          <w:tcPr>
            <w:tcW w:w="96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 xml:space="preserve">Jilemnice </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186</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186</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8</w:t>
            </w:r>
          </w:p>
        </w:tc>
        <w:tc>
          <w:tcPr>
            <w:tcW w:w="96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 xml:space="preserve">  8</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tc>
        <w:tc>
          <w:tcPr>
            <w:tcW w:w="964" w:type="dxa"/>
            <w:tcBorders>
              <w:top w:val="single" w:sz="4" w:space="0" w:color="auto"/>
              <w:left w:val="single" w:sz="4" w:space="0" w:color="auto"/>
              <w:bottom w:val="single" w:sz="4" w:space="0" w:color="auto"/>
              <w:right w:val="single" w:sz="4" w:space="0" w:color="auto"/>
            </w:tcBorders>
            <w:hideMark/>
          </w:tcPr>
          <w:p w:rsidR="00E643C4" w:rsidRDefault="00E643C4"/>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Přepeře</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68</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69</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3</w:t>
            </w:r>
          </w:p>
        </w:tc>
        <w:tc>
          <w:tcPr>
            <w:tcW w:w="964" w:type="dxa"/>
            <w:tcBorders>
              <w:top w:val="single" w:sz="4" w:space="0" w:color="auto"/>
              <w:left w:val="single" w:sz="4" w:space="0" w:color="auto"/>
              <w:bottom w:val="single" w:sz="4" w:space="0" w:color="auto"/>
              <w:right w:val="single" w:sz="4" w:space="0" w:color="auto"/>
            </w:tcBorders>
            <w:hideMark/>
          </w:tcPr>
          <w:p w:rsidR="00E643C4" w:rsidRDefault="00E643C4" w:rsidP="00E643C4">
            <w:pPr>
              <w:rPr>
                <w:sz w:val="24"/>
                <w:szCs w:val="24"/>
                <w:lang w:eastAsia="en-US"/>
              </w:rPr>
            </w:pPr>
            <w:r>
              <w:rPr>
                <w:sz w:val="24"/>
                <w:szCs w:val="24"/>
              </w:rPr>
              <w:t>2</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Malá Skála</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64</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64</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3</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2</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Rovensko</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50</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50</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2</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proofErr w:type="spellStart"/>
            <w:r>
              <w:rPr>
                <w:sz w:val="24"/>
                <w:szCs w:val="24"/>
              </w:rPr>
              <w:t>Benecko</w:t>
            </w:r>
            <w:proofErr w:type="spellEnd"/>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39</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40</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2</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6E26D4">
            <w:pPr>
              <w:rPr>
                <w:sz w:val="24"/>
                <w:szCs w:val="24"/>
                <w:lang w:eastAsia="en-US"/>
              </w:rPr>
            </w:pPr>
            <w:r>
              <w:rPr>
                <w:sz w:val="24"/>
                <w:szCs w:val="24"/>
              </w:rPr>
              <w:t>O</w:t>
            </w:r>
            <w:r w:rsidR="00E643C4">
              <w:rPr>
                <w:sz w:val="24"/>
                <w:szCs w:val="24"/>
              </w:rPr>
              <w:t xml:space="preserve">hrazenice </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37</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37</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2</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lastRenderedPageBreak/>
              <w:t xml:space="preserve">Tatobity </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22</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4</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26</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Ktová</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12</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12</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 xml:space="preserve">Chuchelna </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11</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11</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 xml:space="preserve">Vyskeř </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11</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3</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14</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Žernov</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10</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10</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 xml:space="preserve">Líšný </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9</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9</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 xml:space="preserve">Troskovice </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9</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9</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Olešnice</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7</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8</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Benešov</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6</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6</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 xml:space="preserve">Rakousy </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5</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5</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BA7BD8">
            <w:pPr>
              <w:rPr>
                <w:sz w:val="24"/>
                <w:szCs w:val="24"/>
                <w:lang w:eastAsia="en-US"/>
              </w:rPr>
            </w:pPr>
            <w:r>
              <w:rPr>
                <w:sz w:val="24"/>
                <w:szCs w:val="24"/>
              </w:rPr>
              <w:t>K</w:t>
            </w:r>
            <w:r w:rsidR="00E643C4">
              <w:rPr>
                <w:sz w:val="24"/>
                <w:szCs w:val="24"/>
              </w:rPr>
              <w:t>acanovy</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3</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4</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Loučky</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w:t>
            </w:r>
          </w:p>
        </w:tc>
        <w:tc>
          <w:tcPr>
            <w:tcW w:w="1154" w:type="dxa"/>
            <w:tcBorders>
              <w:top w:val="single" w:sz="4" w:space="0" w:color="auto"/>
              <w:left w:val="single" w:sz="4" w:space="0" w:color="auto"/>
              <w:bottom w:val="single" w:sz="4" w:space="0" w:color="auto"/>
              <w:right w:val="single" w:sz="4" w:space="0" w:color="auto"/>
            </w:tcBorders>
          </w:tcPr>
          <w:p w:rsidR="00E643C4" w:rsidRDefault="00E643C4">
            <w:pPr>
              <w:rPr>
                <w:sz w:val="24"/>
                <w:szCs w:val="24"/>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w:t>
            </w:r>
          </w:p>
        </w:tc>
        <w:tc>
          <w:tcPr>
            <w:tcW w:w="1090"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w:t>
            </w:r>
          </w:p>
        </w:tc>
        <w:tc>
          <w:tcPr>
            <w:tcW w:w="964" w:type="dxa"/>
            <w:tcBorders>
              <w:top w:val="single" w:sz="4" w:space="0" w:color="auto"/>
              <w:left w:val="single" w:sz="4" w:space="0" w:color="auto"/>
              <w:bottom w:val="single" w:sz="4" w:space="0" w:color="auto"/>
              <w:right w:val="single" w:sz="4" w:space="0" w:color="auto"/>
            </w:tcBorders>
          </w:tcPr>
          <w:p w:rsidR="00E643C4" w:rsidRDefault="00E643C4" w:rsidP="00E643C4">
            <w:pPr>
              <w:rPr>
                <w:sz w:val="24"/>
                <w:szCs w:val="24"/>
                <w:lang w:eastAsia="en-US"/>
              </w:rPr>
            </w:pPr>
            <w:r>
              <w:rPr>
                <w:sz w:val="24"/>
                <w:szCs w:val="24"/>
              </w:rPr>
              <w:t>1</w:t>
            </w:r>
          </w:p>
        </w:tc>
      </w:tr>
      <w:tr w:rsidR="00E643C4" w:rsidTr="00C57A42">
        <w:tc>
          <w:tcPr>
            <w:tcW w:w="173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 xml:space="preserve">Celkem </w:t>
            </w:r>
          </w:p>
        </w:tc>
        <w:tc>
          <w:tcPr>
            <w:tcW w:w="1103"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2256</w:t>
            </w:r>
          </w:p>
        </w:tc>
        <w:tc>
          <w:tcPr>
            <w:tcW w:w="1154"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133</w:t>
            </w:r>
          </w:p>
        </w:tc>
        <w:tc>
          <w:tcPr>
            <w:tcW w:w="1219" w:type="dxa"/>
            <w:tcBorders>
              <w:top w:val="single" w:sz="4" w:space="0" w:color="auto"/>
              <w:left w:val="single" w:sz="4" w:space="0" w:color="auto"/>
              <w:bottom w:val="single" w:sz="4" w:space="0" w:color="auto"/>
              <w:right w:val="single" w:sz="4" w:space="0" w:color="auto"/>
            </w:tcBorders>
            <w:hideMark/>
          </w:tcPr>
          <w:p w:rsidR="00E643C4" w:rsidRDefault="00E643C4">
            <w:pPr>
              <w:rPr>
                <w:sz w:val="24"/>
                <w:szCs w:val="24"/>
                <w:lang w:eastAsia="en-US"/>
              </w:rPr>
            </w:pPr>
            <w:r>
              <w:rPr>
                <w:sz w:val="24"/>
                <w:szCs w:val="24"/>
              </w:rPr>
              <w:t>2391</w:t>
            </w:r>
          </w:p>
        </w:tc>
        <w:tc>
          <w:tcPr>
            <w:tcW w:w="1090" w:type="dxa"/>
            <w:tcBorders>
              <w:top w:val="single" w:sz="4" w:space="0" w:color="auto"/>
              <w:left w:val="single" w:sz="4" w:space="0" w:color="auto"/>
              <w:bottom w:val="single" w:sz="4" w:space="0" w:color="auto"/>
              <w:right w:val="single" w:sz="4" w:space="0" w:color="auto"/>
            </w:tcBorders>
          </w:tcPr>
          <w:p w:rsidR="00E643C4" w:rsidRDefault="00BA7BD8">
            <w:pPr>
              <w:rPr>
                <w:sz w:val="24"/>
                <w:szCs w:val="24"/>
                <w:lang w:eastAsia="en-US"/>
              </w:rPr>
            </w:pPr>
            <w:r>
              <w:rPr>
                <w:sz w:val="24"/>
                <w:szCs w:val="24"/>
                <w:lang w:eastAsia="en-US"/>
              </w:rPr>
              <w:t>109</w:t>
            </w:r>
          </w:p>
        </w:tc>
        <w:tc>
          <w:tcPr>
            <w:tcW w:w="964" w:type="dxa"/>
            <w:tcBorders>
              <w:top w:val="single" w:sz="4" w:space="0" w:color="auto"/>
              <w:left w:val="single" w:sz="4" w:space="0" w:color="auto"/>
              <w:bottom w:val="single" w:sz="4" w:space="0" w:color="auto"/>
              <w:right w:val="single" w:sz="4" w:space="0" w:color="auto"/>
            </w:tcBorders>
          </w:tcPr>
          <w:p w:rsidR="00E643C4" w:rsidRDefault="00BA7BD8">
            <w:pPr>
              <w:rPr>
                <w:sz w:val="24"/>
                <w:szCs w:val="24"/>
                <w:lang w:eastAsia="en-US"/>
              </w:rPr>
            </w:pPr>
            <w:r>
              <w:rPr>
                <w:sz w:val="24"/>
                <w:szCs w:val="24"/>
                <w:lang w:eastAsia="en-US"/>
              </w:rPr>
              <w:t>100</w:t>
            </w:r>
          </w:p>
        </w:tc>
      </w:tr>
    </w:tbl>
    <w:p w:rsidR="00C57A42" w:rsidRDefault="00C57A42" w:rsidP="00C57A42">
      <w:pPr>
        <w:rPr>
          <w:b/>
          <w:u w:val="single"/>
          <w:lang w:eastAsia="en-US"/>
        </w:rPr>
      </w:pPr>
    </w:p>
    <w:p w:rsidR="00CB65E3" w:rsidRDefault="00CB65E3" w:rsidP="00E643C4">
      <w:pPr>
        <w:rPr>
          <w:b/>
          <w:i/>
          <w:u w:val="single"/>
        </w:rPr>
      </w:pPr>
    </w:p>
    <w:p w:rsidR="00E643C4" w:rsidRPr="00843624" w:rsidRDefault="00E643C4" w:rsidP="00E643C4">
      <w:pPr>
        <w:rPr>
          <w:b/>
          <w:i/>
          <w:u w:val="single"/>
        </w:rPr>
      </w:pPr>
      <w:r w:rsidRPr="00843624">
        <w:rPr>
          <w:b/>
          <w:i/>
          <w:u w:val="single"/>
        </w:rPr>
        <w:t>Výstupy a poznámky:</w:t>
      </w:r>
    </w:p>
    <w:p w:rsidR="00E643C4" w:rsidRPr="00843624" w:rsidRDefault="00E643C4" w:rsidP="00E643C4">
      <w:r w:rsidRPr="00843624">
        <w:t xml:space="preserve">Když </w:t>
      </w:r>
      <w:r w:rsidR="00843624" w:rsidRPr="00843624">
        <w:t xml:space="preserve">by měl </w:t>
      </w:r>
      <w:r w:rsidRPr="00843624">
        <w:t xml:space="preserve">každý starosta </w:t>
      </w:r>
      <w:proofErr w:type="gramStart"/>
      <w:r w:rsidRPr="00843624">
        <w:t xml:space="preserve">obce  1 – 2 % </w:t>
      </w:r>
      <w:r w:rsidR="00843624" w:rsidRPr="00843624">
        <w:t xml:space="preserve"> </w:t>
      </w:r>
      <w:r w:rsidRPr="00843624">
        <w:t>(17</w:t>
      </w:r>
      <w:proofErr w:type="gramEnd"/>
      <w:r w:rsidRPr="00843624">
        <w:t xml:space="preserve"> z 22)  –  mají vůbec chodit na RS VHS? Je to </w:t>
      </w:r>
      <w:proofErr w:type="gramStart"/>
      <w:r w:rsidRPr="00843624">
        <w:t>demokratické</w:t>
      </w:r>
      <w:r w:rsidR="00843624" w:rsidRPr="00843624">
        <w:t xml:space="preserve">, </w:t>
      </w:r>
      <w:r w:rsidRPr="00843624">
        <w:t xml:space="preserve"> když</w:t>
      </w:r>
      <w:proofErr w:type="gramEnd"/>
      <w:r w:rsidR="00843624" w:rsidRPr="00843624">
        <w:t xml:space="preserve"> by </w:t>
      </w:r>
      <w:r w:rsidRPr="00843624">
        <w:t xml:space="preserve"> 17 členů z 22 ve svazku obcí nem</w:t>
      </w:r>
      <w:r w:rsidR="00843624" w:rsidRPr="00843624">
        <w:t>ělo</w:t>
      </w:r>
      <w:r w:rsidRPr="00843624">
        <w:t xml:space="preserve"> jednotlivě  skoro žádnou váhu a v součtu proti městům jen cca 1/4? </w:t>
      </w:r>
    </w:p>
    <w:p w:rsidR="00E643C4" w:rsidRDefault="00E643C4" w:rsidP="00C57A42"/>
    <w:p w:rsidR="00C57A42" w:rsidRDefault="00C57A42" w:rsidP="00C57A42">
      <w:r>
        <w:t xml:space="preserve">Víc zástupců za město, nemusí mít shodný názor, jak potom hlasování – je starosta víc </w:t>
      </w:r>
      <w:r>
        <w:sym w:font="Wingdings" w:char="004A"/>
      </w:r>
      <w:r>
        <w:t xml:space="preserve"> ?</w:t>
      </w:r>
    </w:p>
    <w:p w:rsidR="00C57A42" w:rsidRDefault="00C57A42" w:rsidP="00C57A42">
      <w:r>
        <w:t xml:space="preserve">Víc zástupců za město, nemusí být přítomni – jak potom – stačí jeden hlas ze tří, či </w:t>
      </w:r>
      <w:proofErr w:type="gramStart"/>
      <w:r>
        <w:t>dvou ?</w:t>
      </w:r>
      <w:proofErr w:type="gramEnd"/>
    </w:p>
    <w:p w:rsidR="00C57A42" w:rsidRDefault="00C57A42" w:rsidP="00C57A42">
      <w:r>
        <w:t xml:space="preserve">Má mít tedy Turnov 3 zástupce + ostatní 2 -  nestačí jeden za každé město? </w:t>
      </w:r>
    </w:p>
    <w:p w:rsidR="00E643C4" w:rsidRDefault="00E643C4" w:rsidP="00C57A42"/>
    <w:p w:rsidR="00E643C4" w:rsidRDefault="00E643C4" w:rsidP="00E643C4">
      <w:r>
        <w:t xml:space="preserve">Platilo by takové členění hlasů na všechna hlasování? </w:t>
      </w:r>
    </w:p>
    <w:p w:rsidR="00E643C4" w:rsidRDefault="00E643C4" w:rsidP="00C57A42"/>
    <w:p w:rsidR="00C57A42" w:rsidRDefault="00C57A42" w:rsidP="00C57A42">
      <w:r>
        <w:t>Kd</w:t>
      </w:r>
      <w:r w:rsidR="00E643C4">
        <w:t>e</w:t>
      </w:r>
      <w:r>
        <w:t xml:space="preserve"> </w:t>
      </w:r>
      <w:r w:rsidR="00E643C4">
        <w:t xml:space="preserve">by byla v tomto novém složení nastavena minimální </w:t>
      </w:r>
      <w:r>
        <w:t>usnášeníschopnost? Platí nad 50 % ze všech – kladné usnesení? Asi ano</w:t>
      </w:r>
      <w:r w:rsidR="00E643C4">
        <w:t>.</w:t>
      </w:r>
      <w:r>
        <w:t xml:space="preserve">  </w:t>
      </w:r>
    </w:p>
    <w:p w:rsidR="00C57A42" w:rsidRDefault="00C57A42" w:rsidP="00646409">
      <w:pPr>
        <w:jc w:val="both"/>
      </w:pPr>
      <w:r>
        <w:t>Když budou mít města takovou převahu – kdo ponese provozní škody, když se rozhodnou neřešit potřebnou obnovu v malých obcích?</w:t>
      </w:r>
    </w:p>
    <w:p w:rsidR="004E1728" w:rsidRDefault="004E1728" w:rsidP="00646409">
      <w:pPr>
        <w:jc w:val="both"/>
      </w:pPr>
    </w:p>
    <w:p w:rsidR="004E1728" w:rsidRDefault="00C57A42" w:rsidP="00646409">
      <w:pPr>
        <w:jc w:val="both"/>
      </w:pPr>
      <w:r>
        <w:t>Když bude použito právo VETA za Turnov, mají další města také to právo?</w:t>
      </w:r>
    </w:p>
    <w:p w:rsidR="004E1728" w:rsidRDefault="004E1728" w:rsidP="00646409">
      <w:pPr>
        <w:jc w:val="both"/>
      </w:pPr>
    </w:p>
    <w:p w:rsidR="004E1728" w:rsidRDefault="004E1728" w:rsidP="00646409">
      <w:pPr>
        <w:jc w:val="both"/>
      </w:pPr>
      <w:r>
        <w:t xml:space="preserve">Právo VETA jen na cenu, aby bylo opravdu výjimečných prvkem? </w:t>
      </w:r>
      <w:r w:rsidR="00646409">
        <w:t xml:space="preserve">Nebo bude použito na možnost zastavení velkých akcí, či schvalování rozpočtu VHS. A když se použije, kdo ponese případné provozní škody? </w:t>
      </w:r>
    </w:p>
    <w:p w:rsidR="004E1728" w:rsidRDefault="004E1728" w:rsidP="00646409">
      <w:pPr>
        <w:jc w:val="both"/>
      </w:pPr>
    </w:p>
    <w:p w:rsidR="00C57A42" w:rsidRDefault="004E1728" w:rsidP="00646409">
      <w:pPr>
        <w:jc w:val="both"/>
      </w:pPr>
      <w:r>
        <w:t xml:space="preserve">Bude mít právo VETA s sebou napojenou nějakou povinnost? Tedy když Turnov </w:t>
      </w:r>
      <w:proofErr w:type="spellStart"/>
      <w:r>
        <w:t>zavetuje</w:t>
      </w:r>
      <w:proofErr w:type="spellEnd"/>
      <w:r>
        <w:t xml:space="preserve"> nárůst ceny, čímž sníží nájemné, </w:t>
      </w:r>
      <w:r w:rsidR="00646409">
        <w:t xml:space="preserve">zaplatí rozdíl zmenšení nájemného ze svého, či na jeho území </w:t>
      </w:r>
      <w:r>
        <w:t xml:space="preserve">další rok nebudou realizovány </w:t>
      </w:r>
      <w:r w:rsidR="00646409">
        <w:t xml:space="preserve">potřebné </w:t>
      </w:r>
      <w:r>
        <w:t>akce</w:t>
      </w:r>
      <w:r w:rsidR="00646409">
        <w:t>?</w:t>
      </w:r>
      <w:r>
        <w:t xml:space="preserve"> </w:t>
      </w:r>
    </w:p>
    <w:p w:rsidR="00646409" w:rsidRDefault="00646409" w:rsidP="00646409">
      <w:pPr>
        <w:jc w:val="both"/>
      </w:pPr>
    </w:p>
    <w:p w:rsidR="00C57A42" w:rsidRDefault="00E643C4" w:rsidP="00646409">
      <w:pPr>
        <w:jc w:val="both"/>
      </w:pPr>
      <w:r>
        <w:t xml:space="preserve">Tabulka majetku </w:t>
      </w:r>
      <w:r w:rsidR="00646409">
        <w:t xml:space="preserve">a tím podíl na hlasování </w:t>
      </w:r>
      <w:r>
        <w:t xml:space="preserve">by se </w:t>
      </w:r>
      <w:r w:rsidR="00646409">
        <w:t xml:space="preserve">navíc </w:t>
      </w:r>
      <w:r>
        <w:t>měnila po každé větší investici a obnově, by</w:t>
      </w:r>
      <w:r w:rsidR="00BA7BD8">
        <w:t>ť</w:t>
      </w:r>
      <w:r>
        <w:t xml:space="preserve"> ne zcela zásadně.  </w:t>
      </w:r>
    </w:p>
    <w:p w:rsidR="00646409" w:rsidRDefault="00646409" w:rsidP="00C57A42">
      <w:pPr>
        <w:rPr>
          <w:b/>
          <w:i/>
          <w:u w:val="single"/>
        </w:rPr>
      </w:pPr>
    </w:p>
    <w:p w:rsidR="00C57A42" w:rsidRDefault="00C57A42" w:rsidP="00C57A42">
      <w:pPr>
        <w:rPr>
          <w:b/>
          <w:i/>
          <w:u w:val="single"/>
        </w:rPr>
      </w:pPr>
      <w:r>
        <w:rPr>
          <w:b/>
          <w:i/>
          <w:u w:val="single"/>
        </w:rPr>
        <w:t>PŘ</w:t>
      </w:r>
      <w:r w:rsidR="000214FD">
        <w:rPr>
          <w:b/>
          <w:i/>
          <w:u w:val="single"/>
        </w:rPr>
        <w:t xml:space="preserve">ÍSPĚVKY MĚST A </w:t>
      </w:r>
      <w:proofErr w:type="gramStart"/>
      <w:r w:rsidR="000214FD">
        <w:rPr>
          <w:b/>
          <w:i/>
          <w:u w:val="single"/>
        </w:rPr>
        <w:t xml:space="preserve">OBCÍ </w:t>
      </w:r>
      <w:r>
        <w:rPr>
          <w:b/>
          <w:i/>
          <w:u w:val="single"/>
        </w:rPr>
        <w:t xml:space="preserve">  NA</w:t>
      </w:r>
      <w:proofErr w:type="gramEnd"/>
      <w:r>
        <w:rPr>
          <w:b/>
          <w:i/>
          <w:u w:val="single"/>
        </w:rPr>
        <w:t xml:space="preserve"> </w:t>
      </w:r>
      <w:r w:rsidR="000214FD">
        <w:rPr>
          <w:b/>
          <w:i/>
          <w:u w:val="single"/>
        </w:rPr>
        <w:t xml:space="preserve">SPLÁTKY </w:t>
      </w:r>
      <w:r>
        <w:rPr>
          <w:b/>
          <w:i/>
          <w:u w:val="single"/>
        </w:rPr>
        <w:t xml:space="preserve"> ÚVĚR</w:t>
      </w:r>
      <w:r w:rsidR="000214FD">
        <w:rPr>
          <w:b/>
          <w:i/>
          <w:u w:val="single"/>
        </w:rPr>
        <w:t>Ů</w:t>
      </w:r>
    </w:p>
    <w:p w:rsidR="00230BCE" w:rsidRPr="00E81B4A" w:rsidRDefault="00E81B4A" w:rsidP="00E81B4A">
      <w:pPr>
        <w:pStyle w:val="Default"/>
        <w:jc w:val="both"/>
        <w:rPr>
          <w:b/>
          <w:i/>
          <w:sz w:val="22"/>
          <w:szCs w:val="22"/>
        </w:rPr>
      </w:pPr>
      <w:r>
        <w:rPr>
          <w:b/>
          <w:i/>
          <w:sz w:val="22"/>
          <w:szCs w:val="22"/>
        </w:rPr>
        <w:t>Východisko – usnesení ZM Turnova</w:t>
      </w:r>
      <w:r>
        <w:rPr>
          <w:i/>
          <w:sz w:val="22"/>
          <w:szCs w:val="22"/>
        </w:rPr>
        <w:t xml:space="preserve">: </w:t>
      </w:r>
      <w:r w:rsidR="00CB65E3">
        <w:rPr>
          <w:i/>
          <w:sz w:val="22"/>
          <w:szCs w:val="22"/>
        </w:rPr>
        <w:t xml:space="preserve"> </w:t>
      </w:r>
      <w:r w:rsidR="00230BCE" w:rsidRPr="00E81B4A">
        <w:rPr>
          <w:b/>
          <w:i/>
          <w:sz w:val="22"/>
          <w:szCs w:val="22"/>
        </w:rPr>
        <w:t xml:space="preserve">ZM bere na vědomí opatření, která mohou vést k zafixování vodného a stočného a pověřuje zástupce Města Turnov v Radě Vodohospodářského sdružení Turnov dalšími jednáními a jejich prosazováním. Jedná se o toto opatření, které je vstupním principem do jednání rady sdružení.: </w:t>
      </w:r>
    </w:p>
    <w:p w:rsidR="00230BCE" w:rsidRPr="00E81B4A" w:rsidRDefault="00230BCE" w:rsidP="00E81B4A">
      <w:pPr>
        <w:pStyle w:val="Default"/>
        <w:jc w:val="both"/>
        <w:rPr>
          <w:b/>
          <w:i/>
          <w:sz w:val="22"/>
          <w:szCs w:val="22"/>
        </w:rPr>
      </w:pPr>
      <w:r w:rsidRPr="00E81B4A">
        <w:rPr>
          <w:b/>
          <w:i/>
          <w:sz w:val="22"/>
          <w:szCs w:val="22"/>
        </w:rPr>
        <w:t xml:space="preserve">- oddlužení VHS ve výši 6-10 mil. Kč za rok napříč městy a obcemi. </w:t>
      </w:r>
    </w:p>
    <w:p w:rsidR="00BA7BD8" w:rsidRPr="00E81B4A" w:rsidRDefault="00E81B4A" w:rsidP="00E81B4A">
      <w:pPr>
        <w:jc w:val="both"/>
      </w:pPr>
      <w:r>
        <w:lastRenderedPageBreak/>
        <w:t xml:space="preserve">Textově je toto usnesení nevhodně formulované, mělo by znít příspěvky na splácení přijatých úvěrů.  Obecně je však možné říci, že v úvěrové otázce lze najít </w:t>
      </w:r>
      <w:r w:rsidR="00C57A42">
        <w:rPr>
          <w:b/>
        </w:rPr>
        <w:t xml:space="preserve">dvě </w:t>
      </w:r>
      <w:r>
        <w:rPr>
          <w:b/>
        </w:rPr>
        <w:t xml:space="preserve">klíčové </w:t>
      </w:r>
      <w:r w:rsidR="00C57A42">
        <w:rPr>
          <w:b/>
        </w:rPr>
        <w:t>cesty</w:t>
      </w:r>
      <w:r>
        <w:rPr>
          <w:b/>
        </w:rPr>
        <w:t xml:space="preserve"> finanční pomoci</w:t>
      </w:r>
      <w:r w:rsidR="00C57A42">
        <w:rPr>
          <w:b/>
        </w:rPr>
        <w:t>:</w:t>
      </w:r>
    </w:p>
    <w:p w:rsidR="00C57A42" w:rsidRDefault="00C57A42" w:rsidP="00E81B4A">
      <w:pPr>
        <w:jc w:val="both"/>
        <w:rPr>
          <w:b/>
        </w:rPr>
      </w:pPr>
      <w:r>
        <w:rPr>
          <w:b/>
        </w:rPr>
        <w:t xml:space="preserve"> </w:t>
      </w:r>
    </w:p>
    <w:p w:rsidR="00C57A42" w:rsidRDefault="00C57A42" w:rsidP="00E81B4A">
      <w:pPr>
        <w:pStyle w:val="Odstavecseseznamem"/>
        <w:numPr>
          <w:ilvl w:val="0"/>
          <w:numId w:val="4"/>
        </w:numPr>
        <w:spacing w:after="200" w:line="276" w:lineRule="auto"/>
        <w:jc w:val="both"/>
        <w:rPr>
          <w:b/>
        </w:rPr>
      </w:pPr>
      <w:r>
        <w:rPr>
          <w:b/>
        </w:rPr>
        <w:t>Splatit najednou předčasnými splátkami bankám</w:t>
      </w:r>
      <w:r w:rsidR="004074CE">
        <w:rPr>
          <w:b/>
        </w:rPr>
        <w:t xml:space="preserve"> větší sumy</w:t>
      </w:r>
      <w:r>
        <w:rPr>
          <w:b/>
        </w:rPr>
        <w:t xml:space="preserve"> = města </w:t>
      </w:r>
      <w:r w:rsidR="00CB65E3">
        <w:rPr>
          <w:b/>
        </w:rPr>
        <w:t xml:space="preserve">dodají velké jednorázové peníze VHS pomocí </w:t>
      </w:r>
      <w:r w:rsidR="004074CE">
        <w:rPr>
          <w:b/>
        </w:rPr>
        <w:t>svý</w:t>
      </w:r>
      <w:r w:rsidR="00CB65E3">
        <w:rPr>
          <w:b/>
        </w:rPr>
        <w:t>ch</w:t>
      </w:r>
      <w:r w:rsidR="004074CE">
        <w:rPr>
          <w:b/>
        </w:rPr>
        <w:t xml:space="preserve"> </w:t>
      </w:r>
      <w:r w:rsidR="00BA7BD8">
        <w:rPr>
          <w:b/>
        </w:rPr>
        <w:t>pravděpodobně nově přijatý</w:t>
      </w:r>
      <w:r w:rsidR="00CB65E3">
        <w:rPr>
          <w:b/>
        </w:rPr>
        <w:t>ch</w:t>
      </w:r>
      <w:r w:rsidR="00BA7BD8">
        <w:rPr>
          <w:b/>
        </w:rPr>
        <w:t xml:space="preserve"> </w:t>
      </w:r>
      <w:r w:rsidR="004074CE">
        <w:rPr>
          <w:b/>
        </w:rPr>
        <w:t>významný</w:t>
      </w:r>
      <w:r w:rsidR="00CB65E3">
        <w:rPr>
          <w:b/>
        </w:rPr>
        <w:t>ch</w:t>
      </w:r>
      <w:r w:rsidR="004074CE">
        <w:rPr>
          <w:b/>
        </w:rPr>
        <w:t xml:space="preserve"> </w:t>
      </w:r>
      <w:r>
        <w:rPr>
          <w:b/>
        </w:rPr>
        <w:t>úvěr</w:t>
      </w:r>
      <w:r w:rsidR="00CB65E3">
        <w:rPr>
          <w:b/>
        </w:rPr>
        <w:t>ů</w:t>
      </w:r>
      <w:r>
        <w:rPr>
          <w:b/>
        </w:rPr>
        <w:t xml:space="preserve"> a VHS </w:t>
      </w:r>
      <w:r w:rsidR="00CB65E3">
        <w:rPr>
          <w:b/>
        </w:rPr>
        <w:t xml:space="preserve">je </w:t>
      </w:r>
      <w:r>
        <w:rPr>
          <w:b/>
        </w:rPr>
        <w:t xml:space="preserve">pak </w:t>
      </w:r>
      <w:r w:rsidR="00CB65E3">
        <w:rPr>
          <w:b/>
        </w:rPr>
        <w:t xml:space="preserve">jednorázově použije na předčasnou splátku, navíc následně </w:t>
      </w:r>
      <w:r>
        <w:rPr>
          <w:b/>
        </w:rPr>
        <w:t>dojedná</w:t>
      </w:r>
      <w:r w:rsidR="004074CE">
        <w:rPr>
          <w:b/>
        </w:rPr>
        <w:t xml:space="preserve"> s bankami </w:t>
      </w:r>
      <w:r>
        <w:rPr>
          <w:b/>
        </w:rPr>
        <w:t>jiné splátky</w:t>
      </w:r>
      <w:r w:rsidR="00CB65E3">
        <w:rPr>
          <w:b/>
        </w:rPr>
        <w:t>. To vše by mělo</w:t>
      </w:r>
      <w:r>
        <w:rPr>
          <w:b/>
        </w:rPr>
        <w:t xml:space="preserve"> vliv i na </w:t>
      </w:r>
      <w:r w:rsidR="00BA7BD8">
        <w:rPr>
          <w:b/>
        </w:rPr>
        <w:t xml:space="preserve">celkovou </w:t>
      </w:r>
      <w:r>
        <w:rPr>
          <w:b/>
        </w:rPr>
        <w:t>výši úrok</w:t>
      </w:r>
      <w:r w:rsidR="00BA7BD8">
        <w:rPr>
          <w:b/>
        </w:rPr>
        <w:t>ů v rozpočtu VHS</w:t>
      </w:r>
    </w:p>
    <w:p w:rsidR="00C57A42" w:rsidRDefault="00C57A42" w:rsidP="00E81B4A">
      <w:pPr>
        <w:pStyle w:val="Odstavecseseznamem"/>
        <w:numPr>
          <w:ilvl w:val="0"/>
          <w:numId w:val="4"/>
        </w:numPr>
        <w:spacing w:after="200" w:line="276" w:lineRule="auto"/>
        <w:jc w:val="both"/>
        <w:rPr>
          <w:b/>
        </w:rPr>
      </w:pPr>
      <w:r>
        <w:rPr>
          <w:b/>
        </w:rPr>
        <w:t xml:space="preserve">Bude se přidávat jen na splátky – daleko menší peníze všech měst, ale </w:t>
      </w:r>
      <w:r w:rsidR="003953D3">
        <w:rPr>
          <w:b/>
        </w:rPr>
        <w:t xml:space="preserve">nesnížily by se </w:t>
      </w:r>
      <w:proofErr w:type="gramStart"/>
      <w:r w:rsidR="003953D3">
        <w:rPr>
          <w:b/>
        </w:rPr>
        <w:t xml:space="preserve">pak </w:t>
      </w:r>
      <w:r>
        <w:rPr>
          <w:b/>
        </w:rPr>
        <w:t xml:space="preserve"> úroky</w:t>
      </w:r>
      <w:proofErr w:type="gramEnd"/>
      <w:r>
        <w:rPr>
          <w:b/>
        </w:rPr>
        <w:t>,</w:t>
      </w:r>
      <w:r w:rsidR="003953D3">
        <w:rPr>
          <w:b/>
        </w:rPr>
        <w:t xml:space="preserve"> ani každoroční splátky-</w:t>
      </w:r>
      <w:r>
        <w:rPr>
          <w:b/>
        </w:rPr>
        <w:t xml:space="preserve"> smluvní podmínky úvěrů VHS  </w:t>
      </w:r>
      <w:r w:rsidR="00CB65E3">
        <w:rPr>
          <w:b/>
        </w:rPr>
        <w:t xml:space="preserve">by pak </w:t>
      </w:r>
      <w:r>
        <w:rPr>
          <w:b/>
        </w:rPr>
        <w:t>zůst</w:t>
      </w:r>
      <w:r w:rsidR="00CB65E3">
        <w:rPr>
          <w:b/>
        </w:rPr>
        <w:t xml:space="preserve">aly </w:t>
      </w:r>
      <w:r>
        <w:rPr>
          <w:b/>
        </w:rPr>
        <w:t xml:space="preserve"> shodné </w:t>
      </w:r>
    </w:p>
    <w:p w:rsidR="00C57A42" w:rsidRPr="00CB65E3" w:rsidRDefault="00CB65E3" w:rsidP="00CB65E3">
      <w:pPr>
        <w:jc w:val="both"/>
        <w:rPr>
          <w:b/>
        </w:rPr>
      </w:pPr>
      <w:r>
        <w:rPr>
          <w:b/>
        </w:rPr>
        <w:t>Současně by samozřejmě platilo základní pravidlo, že VHS přidává jen ten, kvůli kterému došlo k přijetí úvěrů.</w:t>
      </w:r>
    </w:p>
    <w:p w:rsidR="00C57A42" w:rsidRDefault="00C57A42" w:rsidP="00C57A42">
      <w:pPr>
        <w:pStyle w:val="Odstavecseseznamem"/>
        <w:rPr>
          <w:b/>
        </w:rPr>
      </w:pPr>
    </w:p>
    <w:p w:rsidR="00CB65E3" w:rsidRDefault="00CB65E3" w:rsidP="00C57A42">
      <w:pPr>
        <w:pStyle w:val="Odstavecseseznamem"/>
        <w:rPr>
          <w:b/>
        </w:rPr>
      </w:pPr>
    </w:p>
    <w:p w:rsidR="00C57A42" w:rsidRPr="004074CE" w:rsidRDefault="00C57A42" w:rsidP="00C57A42">
      <w:pPr>
        <w:rPr>
          <w:b/>
          <w:i/>
          <w:u w:val="single"/>
        </w:rPr>
      </w:pPr>
      <w:r w:rsidRPr="004074CE">
        <w:rPr>
          <w:b/>
          <w:i/>
          <w:u w:val="single"/>
        </w:rPr>
        <w:t>Tabulka základního přehledu úvěrů:</w:t>
      </w:r>
    </w:p>
    <w:p w:rsidR="004074CE" w:rsidRDefault="004074CE" w:rsidP="00C57A42">
      <w:pPr>
        <w:rPr>
          <w:b/>
          <w:u w:val="single"/>
        </w:rPr>
      </w:pPr>
    </w:p>
    <w:tbl>
      <w:tblPr>
        <w:tblStyle w:val="Mkatabulky"/>
        <w:tblW w:w="0" w:type="auto"/>
        <w:tblLook w:val="04A0" w:firstRow="1" w:lastRow="0" w:firstColumn="1" w:lastColumn="0" w:noHBand="0" w:noVBand="1"/>
      </w:tblPr>
      <w:tblGrid>
        <w:gridCol w:w="4606"/>
        <w:gridCol w:w="2590"/>
      </w:tblGrid>
      <w:tr w:rsidR="00C57A42" w:rsidTr="00C57A42">
        <w:tc>
          <w:tcPr>
            <w:tcW w:w="4606"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Zůstatek úvěrů ke konci 2013 – mil. Kč</w:t>
            </w:r>
          </w:p>
        </w:tc>
        <w:tc>
          <w:tcPr>
            <w:tcW w:w="259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 237</w:t>
            </w:r>
          </w:p>
        </w:tc>
      </w:tr>
      <w:tr w:rsidR="00C57A42" w:rsidTr="00C57A42">
        <w:tc>
          <w:tcPr>
            <w:tcW w:w="4606"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Splátky úvěrů v 2014</w:t>
            </w:r>
          </w:p>
        </w:tc>
        <w:tc>
          <w:tcPr>
            <w:tcW w:w="259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   27</w:t>
            </w:r>
          </w:p>
        </w:tc>
      </w:tr>
      <w:tr w:rsidR="00C57A42" w:rsidTr="00C57A42">
        <w:tc>
          <w:tcPr>
            <w:tcW w:w="4606"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Zůstatek původních úvěrů v konci 2014</w:t>
            </w:r>
          </w:p>
        </w:tc>
        <w:tc>
          <w:tcPr>
            <w:tcW w:w="259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 210</w:t>
            </w:r>
          </w:p>
        </w:tc>
      </w:tr>
      <w:tr w:rsidR="00C57A42" w:rsidTr="00C57A42">
        <w:tc>
          <w:tcPr>
            <w:tcW w:w="4606"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Čerpání nového úvěru v 2014 – plán</w:t>
            </w:r>
          </w:p>
        </w:tc>
        <w:tc>
          <w:tcPr>
            <w:tcW w:w="259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   28</w:t>
            </w:r>
          </w:p>
        </w:tc>
      </w:tr>
      <w:tr w:rsidR="00C57A42" w:rsidTr="00C57A42">
        <w:tc>
          <w:tcPr>
            <w:tcW w:w="4606"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Zůstatek všech úvěrů na konci  2014 - plán </w:t>
            </w:r>
          </w:p>
        </w:tc>
        <w:tc>
          <w:tcPr>
            <w:tcW w:w="259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 238</w:t>
            </w:r>
          </w:p>
        </w:tc>
      </w:tr>
      <w:tr w:rsidR="00C57A42" w:rsidTr="00C57A42">
        <w:tc>
          <w:tcPr>
            <w:tcW w:w="4606"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Splátky úvěrů v 2015 – jeden úvěr doplacen, jeden poslední splátka</w:t>
            </w:r>
          </w:p>
        </w:tc>
        <w:tc>
          <w:tcPr>
            <w:tcW w:w="2590" w:type="dxa"/>
            <w:tcBorders>
              <w:top w:val="single" w:sz="4" w:space="0" w:color="auto"/>
              <w:left w:val="single" w:sz="4" w:space="0" w:color="auto"/>
              <w:bottom w:val="single" w:sz="4" w:space="0" w:color="auto"/>
              <w:right w:val="single" w:sz="4" w:space="0" w:color="auto"/>
            </w:tcBorders>
            <w:hideMark/>
          </w:tcPr>
          <w:p w:rsidR="00C57A42" w:rsidRDefault="00C57A42">
            <w:pPr>
              <w:rPr>
                <w:b/>
                <w:sz w:val="24"/>
                <w:szCs w:val="24"/>
                <w:lang w:eastAsia="en-US"/>
              </w:rPr>
            </w:pPr>
            <w:r>
              <w:rPr>
                <w:sz w:val="24"/>
                <w:szCs w:val="24"/>
              </w:rPr>
              <w:t xml:space="preserve">  </w:t>
            </w:r>
            <w:r>
              <w:rPr>
                <w:b/>
                <w:sz w:val="24"/>
                <w:szCs w:val="24"/>
              </w:rPr>
              <w:t>22,5 mil. Kč</w:t>
            </w:r>
          </w:p>
        </w:tc>
      </w:tr>
      <w:tr w:rsidR="00C57A42" w:rsidTr="00C57A42">
        <w:tc>
          <w:tcPr>
            <w:tcW w:w="4606"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Splátky úvěrů v 2016 – další doplacen a nový splácíme</w:t>
            </w:r>
          </w:p>
        </w:tc>
        <w:tc>
          <w:tcPr>
            <w:tcW w:w="259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  26 mil. Kč </w:t>
            </w:r>
          </w:p>
        </w:tc>
      </w:tr>
      <w:tr w:rsidR="00C57A42" w:rsidTr="00C57A42">
        <w:tc>
          <w:tcPr>
            <w:tcW w:w="4606"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proofErr w:type="spellStart"/>
            <w:r>
              <w:rPr>
                <w:sz w:val="24"/>
                <w:szCs w:val="24"/>
              </w:rPr>
              <w:t>Info</w:t>
            </w:r>
            <w:proofErr w:type="spellEnd"/>
            <w:r>
              <w:rPr>
                <w:sz w:val="24"/>
                <w:szCs w:val="24"/>
              </w:rPr>
              <w:t xml:space="preserve"> o úrocích – každý rok budou podobné </w:t>
            </w:r>
          </w:p>
        </w:tc>
        <w:tc>
          <w:tcPr>
            <w:tcW w:w="259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  9 mil. Kč </w:t>
            </w:r>
          </w:p>
        </w:tc>
      </w:tr>
    </w:tbl>
    <w:p w:rsidR="00C57A42" w:rsidRDefault="00C57A42" w:rsidP="00C57A42">
      <w:pPr>
        <w:rPr>
          <w:b/>
          <w:lang w:eastAsia="en-US"/>
        </w:rPr>
      </w:pPr>
    </w:p>
    <w:p w:rsidR="00095769" w:rsidRDefault="00095769" w:rsidP="00C57A42">
      <w:pPr>
        <w:rPr>
          <w:b/>
          <w:i/>
        </w:rPr>
      </w:pPr>
    </w:p>
    <w:p w:rsidR="004074CE" w:rsidRPr="00192952" w:rsidRDefault="004074CE" w:rsidP="00C57A42">
      <w:pPr>
        <w:rPr>
          <w:b/>
          <w:i/>
          <w:lang w:eastAsia="en-US"/>
        </w:rPr>
      </w:pPr>
      <w:r w:rsidRPr="00192952">
        <w:rPr>
          <w:b/>
          <w:i/>
        </w:rPr>
        <w:t>Výstupy a poznámky:</w:t>
      </w:r>
    </w:p>
    <w:p w:rsidR="00192952" w:rsidRPr="00192952" w:rsidRDefault="00192952" w:rsidP="00C57A42">
      <w:r w:rsidRPr="00192952">
        <w:t xml:space="preserve">Příhodné je, že příští rok budeme mít menší splátky úvěrů, díky tomu, že dva </w:t>
      </w:r>
      <w:r w:rsidR="00BA7BD8">
        <w:t xml:space="preserve">úvěry </w:t>
      </w:r>
      <w:r w:rsidRPr="00192952">
        <w:t xml:space="preserve">končí a </w:t>
      </w:r>
      <w:r w:rsidR="00BA7BD8">
        <w:t>u posledního se v 2015</w:t>
      </w:r>
      <w:r w:rsidRPr="00192952">
        <w:t xml:space="preserve"> ještě nezačn</w:t>
      </w:r>
      <w:r w:rsidR="00BA7BD8">
        <w:t>e splácet jistina</w:t>
      </w:r>
      <w:r w:rsidRPr="00192952">
        <w:t>.</w:t>
      </w:r>
    </w:p>
    <w:p w:rsidR="00C57A42" w:rsidRDefault="00C57A42" w:rsidP="00C57A42">
      <w:pPr>
        <w:rPr>
          <w:b/>
        </w:rPr>
      </w:pPr>
    </w:p>
    <w:p w:rsidR="00095769" w:rsidRDefault="00095769" w:rsidP="00C57A42">
      <w:pPr>
        <w:rPr>
          <w:b/>
          <w:i/>
          <w:u w:val="single"/>
        </w:rPr>
      </w:pPr>
    </w:p>
    <w:p w:rsidR="00C57A42" w:rsidRDefault="00C57A42" w:rsidP="00C57A42">
      <w:pPr>
        <w:rPr>
          <w:b/>
        </w:rPr>
      </w:pPr>
      <w:r w:rsidRPr="004074CE">
        <w:rPr>
          <w:b/>
          <w:i/>
          <w:u w:val="single"/>
        </w:rPr>
        <w:t>Tabulka pomoci měst a obcí při splácení</w:t>
      </w:r>
      <w:r w:rsidR="00DB335E">
        <w:rPr>
          <w:b/>
          <w:i/>
          <w:u w:val="single"/>
        </w:rPr>
        <w:t xml:space="preserve"> dnešních </w:t>
      </w:r>
      <w:r w:rsidRPr="004074CE">
        <w:rPr>
          <w:b/>
          <w:i/>
          <w:u w:val="single"/>
        </w:rPr>
        <w:t>úvěrů</w:t>
      </w:r>
      <w:r w:rsidR="00DB335E">
        <w:rPr>
          <w:b/>
          <w:i/>
          <w:u w:val="single"/>
        </w:rPr>
        <w:t xml:space="preserve"> </w:t>
      </w:r>
      <w:r w:rsidR="00DB335E" w:rsidRPr="00DB335E">
        <w:rPr>
          <w:b/>
          <w:u w:val="single"/>
        </w:rPr>
        <w:t>VHS</w:t>
      </w:r>
      <w:r w:rsidR="00DB335E">
        <w:rPr>
          <w:b/>
          <w:u w:val="single"/>
        </w:rPr>
        <w:t xml:space="preserve"> </w:t>
      </w:r>
      <w:r>
        <w:t>(výrazně zaokrouhleno</w:t>
      </w:r>
      <w:r w:rsidR="00DB335E">
        <w:t>)</w:t>
      </w:r>
      <w:r>
        <w:t xml:space="preserve"> </w:t>
      </w:r>
      <w:r>
        <w:rPr>
          <w:b/>
        </w:rPr>
        <w:t>:</w:t>
      </w:r>
    </w:p>
    <w:p w:rsidR="004074CE" w:rsidRDefault="004074CE" w:rsidP="00C57A42">
      <w:pPr>
        <w:rPr>
          <w:b/>
        </w:rPr>
      </w:pPr>
    </w:p>
    <w:tbl>
      <w:tblPr>
        <w:tblStyle w:val="Mkatabulky"/>
        <w:tblW w:w="0" w:type="auto"/>
        <w:tblLook w:val="04A0" w:firstRow="1" w:lastRow="0" w:firstColumn="1" w:lastColumn="0" w:noHBand="0" w:noVBand="1"/>
      </w:tblPr>
      <w:tblGrid>
        <w:gridCol w:w="1555"/>
        <w:gridCol w:w="1388"/>
        <w:gridCol w:w="931"/>
        <w:gridCol w:w="950"/>
        <w:gridCol w:w="1271"/>
        <w:gridCol w:w="1243"/>
        <w:gridCol w:w="963"/>
      </w:tblGrid>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4074CE" w:rsidRDefault="00C57A42">
            <w:pPr>
              <w:rPr>
                <w:sz w:val="24"/>
                <w:szCs w:val="24"/>
              </w:rPr>
            </w:pPr>
            <w:r>
              <w:rPr>
                <w:sz w:val="24"/>
                <w:szCs w:val="24"/>
              </w:rPr>
              <w:t>MĚSTO</w:t>
            </w:r>
          </w:p>
          <w:p w:rsidR="00C57A42" w:rsidRDefault="004074CE" w:rsidP="004074CE">
            <w:pPr>
              <w:rPr>
                <w:sz w:val="24"/>
                <w:szCs w:val="24"/>
                <w:lang w:eastAsia="en-US"/>
              </w:rPr>
            </w:pPr>
            <w:r>
              <w:rPr>
                <w:sz w:val="24"/>
                <w:szCs w:val="24"/>
              </w:rPr>
              <w:t xml:space="preserve"> mil. Kč, %</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rsidP="004074CE">
            <w:pPr>
              <w:rPr>
                <w:sz w:val="24"/>
                <w:szCs w:val="24"/>
                <w:lang w:eastAsia="en-US"/>
              </w:rPr>
            </w:pPr>
            <w:r>
              <w:rPr>
                <w:sz w:val="24"/>
                <w:szCs w:val="24"/>
              </w:rPr>
              <w:t>Dluh na konci 2014</w:t>
            </w:r>
            <w:r w:rsidR="004074CE">
              <w:rPr>
                <w:sz w:val="24"/>
                <w:szCs w:val="24"/>
              </w:rPr>
              <w:t xml:space="preserve"> </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z celku</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rPr>
            </w:pPr>
            <w:r>
              <w:rPr>
                <w:sz w:val="24"/>
                <w:szCs w:val="24"/>
              </w:rPr>
              <w:t xml:space="preserve">Splátky </w:t>
            </w:r>
            <w:r w:rsidR="00DB335E">
              <w:rPr>
                <w:sz w:val="24"/>
                <w:szCs w:val="24"/>
              </w:rPr>
              <w:t xml:space="preserve">úvěrů </w:t>
            </w:r>
            <w:r>
              <w:rPr>
                <w:sz w:val="24"/>
                <w:szCs w:val="24"/>
              </w:rPr>
              <w:t>v</w:t>
            </w:r>
            <w:r w:rsidR="004074CE">
              <w:rPr>
                <w:sz w:val="24"/>
                <w:szCs w:val="24"/>
              </w:rPr>
              <w:t> </w:t>
            </w:r>
            <w:r>
              <w:rPr>
                <w:sz w:val="24"/>
                <w:szCs w:val="24"/>
              </w:rPr>
              <w:t>2015</w:t>
            </w:r>
          </w:p>
          <w:p w:rsidR="004074CE" w:rsidRDefault="004074CE">
            <w:pPr>
              <w:rPr>
                <w:sz w:val="24"/>
                <w:szCs w:val="24"/>
                <w:lang w:eastAsia="en-US"/>
              </w:rPr>
            </w:pP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rsidP="004074CE">
            <w:pPr>
              <w:rPr>
                <w:sz w:val="24"/>
                <w:szCs w:val="24"/>
                <w:lang w:eastAsia="en-US"/>
              </w:rPr>
            </w:pPr>
            <w:r>
              <w:rPr>
                <w:sz w:val="24"/>
                <w:szCs w:val="24"/>
              </w:rPr>
              <w:t>30 % pomoc splácet</w:t>
            </w:r>
            <w:r w:rsidR="004074CE">
              <w:rPr>
                <w:sz w:val="24"/>
                <w:szCs w:val="24"/>
              </w:rPr>
              <w:t xml:space="preserve"> </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50% pomoc splácet</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Dluh na konci 2015</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Turnov</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rsidP="004074CE">
            <w:pPr>
              <w:rPr>
                <w:sz w:val="24"/>
                <w:szCs w:val="24"/>
                <w:lang w:eastAsia="en-US"/>
              </w:rPr>
            </w:pPr>
            <w:r>
              <w:rPr>
                <w:sz w:val="24"/>
                <w:szCs w:val="24"/>
              </w:rPr>
              <w:t xml:space="preserve">56 </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24</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6</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 50</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Semily</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51</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21</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1,5</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48</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Lomnice</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34</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14</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1,5</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31</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Rokytnice </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33</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14</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1,5</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30</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Jilemnice</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20</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8</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1,5</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17</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Malá Skála </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18 </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8</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0,3</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0,5</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17</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Přepeře </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9</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4</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0,5</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7</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proofErr w:type="spellStart"/>
            <w:r>
              <w:rPr>
                <w:sz w:val="24"/>
                <w:szCs w:val="24"/>
              </w:rPr>
              <w:lastRenderedPageBreak/>
              <w:t>Benecko</w:t>
            </w:r>
            <w:proofErr w:type="spellEnd"/>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5</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0,3</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0,5</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4</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 xml:space="preserve">Rovensko </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4</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21</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Tatobity</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0,3</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0,5</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Líšný</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0,1</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0,1</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Ohrazenice</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4</w:t>
            </w:r>
          </w:p>
        </w:tc>
        <w:tc>
          <w:tcPr>
            <w:tcW w:w="93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w:t>
            </w: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w:t>
            </w: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0,3</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0,5</w:t>
            </w: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3</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Celkem</w:t>
            </w:r>
          </w:p>
        </w:tc>
        <w:tc>
          <w:tcPr>
            <w:tcW w:w="1388"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237</w:t>
            </w:r>
          </w:p>
        </w:tc>
        <w:tc>
          <w:tcPr>
            <w:tcW w:w="931" w:type="dxa"/>
            <w:tcBorders>
              <w:top w:val="single" w:sz="4" w:space="0" w:color="auto"/>
              <w:left w:val="single" w:sz="4" w:space="0" w:color="auto"/>
              <w:bottom w:val="single" w:sz="4" w:space="0" w:color="auto"/>
              <w:right w:val="single" w:sz="4" w:space="0" w:color="auto"/>
            </w:tcBorders>
          </w:tcPr>
          <w:p w:rsidR="00C57A42" w:rsidRDefault="00C57A42">
            <w:pPr>
              <w:rPr>
                <w:sz w:val="24"/>
                <w:szCs w:val="24"/>
                <w:lang w:eastAsia="en-US"/>
              </w:rPr>
            </w:pPr>
          </w:p>
        </w:tc>
        <w:tc>
          <w:tcPr>
            <w:tcW w:w="950"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23</w:t>
            </w:r>
          </w:p>
        </w:tc>
        <w:tc>
          <w:tcPr>
            <w:tcW w:w="1271" w:type="dxa"/>
            <w:tcBorders>
              <w:top w:val="single" w:sz="4" w:space="0" w:color="auto"/>
              <w:left w:val="single" w:sz="4" w:space="0" w:color="auto"/>
              <w:bottom w:val="single" w:sz="4" w:space="0" w:color="auto"/>
              <w:right w:val="single" w:sz="4" w:space="0" w:color="auto"/>
            </w:tcBorders>
          </w:tcPr>
          <w:p w:rsidR="00C57A42" w:rsidRDefault="00C57A42">
            <w:pPr>
              <w:rPr>
                <w:sz w:val="24"/>
                <w:szCs w:val="24"/>
                <w:lang w:eastAsia="en-US"/>
              </w:rPr>
            </w:pPr>
          </w:p>
        </w:tc>
        <w:tc>
          <w:tcPr>
            <w:tcW w:w="1243" w:type="dxa"/>
            <w:tcBorders>
              <w:top w:val="single" w:sz="4" w:space="0" w:color="auto"/>
              <w:left w:val="single" w:sz="4" w:space="0" w:color="auto"/>
              <w:bottom w:val="single" w:sz="4" w:space="0" w:color="auto"/>
              <w:right w:val="single" w:sz="4" w:space="0" w:color="auto"/>
            </w:tcBorders>
          </w:tcPr>
          <w:p w:rsidR="00C57A42" w:rsidRDefault="00C57A42">
            <w:pPr>
              <w:rPr>
                <w:sz w:val="24"/>
                <w:szCs w:val="24"/>
                <w:lang w:eastAsia="en-US"/>
              </w:rPr>
            </w:pPr>
          </w:p>
        </w:tc>
        <w:tc>
          <w:tcPr>
            <w:tcW w:w="96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230</w:t>
            </w:r>
          </w:p>
        </w:tc>
      </w:tr>
      <w:tr w:rsidR="00C57A42" w:rsidTr="00414F89">
        <w:tc>
          <w:tcPr>
            <w:tcW w:w="1555"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Celkem</w:t>
            </w:r>
          </w:p>
        </w:tc>
        <w:tc>
          <w:tcPr>
            <w:tcW w:w="1388" w:type="dxa"/>
            <w:tcBorders>
              <w:top w:val="single" w:sz="4" w:space="0" w:color="auto"/>
              <w:left w:val="single" w:sz="4" w:space="0" w:color="auto"/>
              <w:bottom w:val="single" w:sz="4" w:space="0" w:color="auto"/>
              <w:right w:val="single" w:sz="4" w:space="0" w:color="auto"/>
            </w:tcBorders>
          </w:tcPr>
          <w:p w:rsidR="00C57A42" w:rsidRDefault="00C57A42">
            <w:pPr>
              <w:rPr>
                <w:sz w:val="24"/>
                <w:szCs w:val="24"/>
                <w:lang w:eastAsia="en-US"/>
              </w:rPr>
            </w:pPr>
          </w:p>
        </w:tc>
        <w:tc>
          <w:tcPr>
            <w:tcW w:w="931" w:type="dxa"/>
            <w:tcBorders>
              <w:top w:val="single" w:sz="4" w:space="0" w:color="auto"/>
              <w:left w:val="single" w:sz="4" w:space="0" w:color="auto"/>
              <w:bottom w:val="single" w:sz="4" w:space="0" w:color="auto"/>
              <w:right w:val="single" w:sz="4" w:space="0" w:color="auto"/>
            </w:tcBorders>
          </w:tcPr>
          <w:p w:rsidR="00C57A42" w:rsidRDefault="00C57A42">
            <w:pPr>
              <w:rPr>
                <w:sz w:val="24"/>
                <w:szCs w:val="24"/>
                <w:lang w:eastAsia="en-US"/>
              </w:rPr>
            </w:pPr>
          </w:p>
        </w:tc>
        <w:tc>
          <w:tcPr>
            <w:tcW w:w="950" w:type="dxa"/>
            <w:tcBorders>
              <w:top w:val="single" w:sz="4" w:space="0" w:color="auto"/>
              <w:left w:val="single" w:sz="4" w:space="0" w:color="auto"/>
              <w:bottom w:val="single" w:sz="4" w:space="0" w:color="auto"/>
              <w:right w:val="single" w:sz="4" w:space="0" w:color="auto"/>
            </w:tcBorders>
          </w:tcPr>
          <w:p w:rsidR="00C57A42" w:rsidRDefault="00C57A42">
            <w:pPr>
              <w:rPr>
                <w:sz w:val="24"/>
                <w:szCs w:val="24"/>
                <w:lang w:eastAsia="en-US"/>
              </w:rPr>
            </w:pPr>
          </w:p>
        </w:tc>
        <w:tc>
          <w:tcPr>
            <w:tcW w:w="1271" w:type="dxa"/>
            <w:tcBorders>
              <w:top w:val="single" w:sz="4" w:space="0" w:color="auto"/>
              <w:left w:val="single" w:sz="4" w:space="0" w:color="auto"/>
              <w:bottom w:val="single" w:sz="4" w:space="0" w:color="auto"/>
              <w:right w:val="single" w:sz="4" w:space="0" w:color="auto"/>
            </w:tcBorders>
            <w:hideMark/>
          </w:tcPr>
          <w:p w:rsidR="00C57A42" w:rsidRDefault="00C57A42" w:rsidP="00414F89">
            <w:pPr>
              <w:rPr>
                <w:sz w:val="24"/>
                <w:szCs w:val="24"/>
                <w:lang w:eastAsia="en-US"/>
              </w:rPr>
            </w:pPr>
            <w:r>
              <w:rPr>
                <w:sz w:val="24"/>
                <w:szCs w:val="24"/>
              </w:rPr>
              <w:t>7,7</w:t>
            </w:r>
            <w:r w:rsidR="00414F89">
              <w:rPr>
                <w:sz w:val="24"/>
                <w:szCs w:val="24"/>
              </w:rPr>
              <w:t xml:space="preserve"> </w:t>
            </w:r>
            <w:proofErr w:type="gramStart"/>
            <w:r w:rsidR="00414F89">
              <w:rPr>
                <w:sz w:val="24"/>
                <w:szCs w:val="24"/>
              </w:rPr>
              <w:t>mil.Kč</w:t>
            </w:r>
            <w:proofErr w:type="gramEnd"/>
            <w:r w:rsidR="00414F89">
              <w:rPr>
                <w:sz w:val="24"/>
                <w:szCs w:val="24"/>
              </w:rPr>
              <w:t xml:space="preserve"> </w:t>
            </w:r>
          </w:p>
        </w:tc>
        <w:tc>
          <w:tcPr>
            <w:tcW w:w="1243" w:type="dxa"/>
            <w:tcBorders>
              <w:top w:val="single" w:sz="4" w:space="0" w:color="auto"/>
              <w:left w:val="single" w:sz="4" w:space="0" w:color="auto"/>
              <w:bottom w:val="single" w:sz="4" w:space="0" w:color="auto"/>
              <w:right w:val="single" w:sz="4" w:space="0" w:color="auto"/>
            </w:tcBorders>
            <w:hideMark/>
          </w:tcPr>
          <w:p w:rsidR="00C57A42" w:rsidRDefault="00C57A42">
            <w:pPr>
              <w:rPr>
                <w:sz w:val="24"/>
                <w:szCs w:val="24"/>
                <w:lang w:eastAsia="en-US"/>
              </w:rPr>
            </w:pPr>
            <w:r>
              <w:rPr>
                <w:sz w:val="24"/>
                <w:szCs w:val="24"/>
              </w:rPr>
              <w:t>12</w:t>
            </w:r>
            <w:r w:rsidR="00414F89">
              <w:rPr>
                <w:sz w:val="24"/>
                <w:szCs w:val="24"/>
              </w:rPr>
              <w:t xml:space="preserve"> </w:t>
            </w:r>
            <w:proofErr w:type="gramStart"/>
            <w:r w:rsidR="00414F89">
              <w:rPr>
                <w:sz w:val="24"/>
                <w:szCs w:val="24"/>
              </w:rPr>
              <w:t>mil.Kč</w:t>
            </w:r>
            <w:proofErr w:type="gramEnd"/>
          </w:p>
        </w:tc>
        <w:tc>
          <w:tcPr>
            <w:tcW w:w="963" w:type="dxa"/>
            <w:tcBorders>
              <w:top w:val="single" w:sz="4" w:space="0" w:color="auto"/>
              <w:left w:val="single" w:sz="4" w:space="0" w:color="auto"/>
              <w:bottom w:val="single" w:sz="4" w:space="0" w:color="auto"/>
              <w:right w:val="single" w:sz="4" w:space="0" w:color="auto"/>
            </w:tcBorders>
          </w:tcPr>
          <w:p w:rsidR="00C57A42" w:rsidRDefault="00C57A42">
            <w:pPr>
              <w:rPr>
                <w:sz w:val="24"/>
                <w:szCs w:val="24"/>
                <w:lang w:eastAsia="en-US"/>
              </w:rPr>
            </w:pPr>
          </w:p>
        </w:tc>
      </w:tr>
    </w:tbl>
    <w:p w:rsidR="00414F89" w:rsidRDefault="00414F89" w:rsidP="00C57A42">
      <w:pPr>
        <w:rPr>
          <w:b/>
          <w:i/>
        </w:rPr>
      </w:pPr>
    </w:p>
    <w:p w:rsidR="00154AD3" w:rsidRDefault="00154AD3" w:rsidP="00C57A42">
      <w:pPr>
        <w:rPr>
          <w:b/>
          <w:i/>
        </w:rPr>
      </w:pPr>
    </w:p>
    <w:p w:rsidR="00C57A42" w:rsidRPr="00192952" w:rsidRDefault="004074CE" w:rsidP="00C57A42">
      <w:pPr>
        <w:rPr>
          <w:b/>
          <w:i/>
        </w:rPr>
      </w:pPr>
      <w:r w:rsidRPr="00192952">
        <w:rPr>
          <w:b/>
          <w:i/>
        </w:rPr>
        <w:t>Výstupy a poznámky:</w:t>
      </w:r>
    </w:p>
    <w:p w:rsidR="004074CE" w:rsidRDefault="004074CE" w:rsidP="00C57A42"/>
    <w:p w:rsidR="00C57A42" w:rsidRPr="00192952" w:rsidRDefault="004074CE" w:rsidP="00C57A42">
      <w:pPr>
        <w:rPr>
          <w:b/>
          <w:i/>
        </w:rPr>
      </w:pPr>
      <w:r w:rsidRPr="00192952">
        <w:rPr>
          <w:b/>
          <w:i/>
        </w:rPr>
        <w:t>A</w:t>
      </w:r>
      <w:r w:rsidR="00C57A42" w:rsidRPr="00192952">
        <w:rPr>
          <w:b/>
          <w:i/>
        </w:rPr>
        <w:t xml:space="preserve">by to ceně VHS při vyjednávání ceny vodného a stočného pomohlo, musí být pomoženo nejméně </w:t>
      </w:r>
      <w:r w:rsidR="00DB335E">
        <w:rPr>
          <w:b/>
          <w:i/>
        </w:rPr>
        <w:t xml:space="preserve">úhradou ve výši </w:t>
      </w:r>
      <w:r w:rsidR="00C57A42" w:rsidRPr="00192952">
        <w:rPr>
          <w:b/>
          <w:i/>
        </w:rPr>
        <w:t xml:space="preserve">1/3 splátek. Výhodnější pomoc je samozřejmě ½ úhrady splátek. </w:t>
      </w:r>
    </w:p>
    <w:p w:rsidR="00192952" w:rsidRDefault="00192952" w:rsidP="00C57A42"/>
    <w:p w:rsidR="00C57A42" w:rsidRDefault="00C57A42" w:rsidP="00E81B4A">
      <w:pPr>
        <w:jc w:val="both"/>
      </w:pPr>
      <w:r>
        <w:t>O</w:t>
      </w:r>
      <w:r w:rsidR="00DD643A">
        <w:t>d</w:t>
      </w:r>
      <w:r>
        <w:t xml:space="preserve">dlužit velkými </w:t>
      </w:r>
      <w:proofErr w:type="spellStart"/>
      <w:r>
        <w:t>desetimiliony</w:t>
      </w:r>
      <w:proofErr w:type="spellEnd"/>
      <w:r w:rsidR="000E5745">
        <w:t xml:space="preserve"> </w:t>
      </w:r>
      <w:r>
        <w:t>najednou – což přinese menší úroky a jed</w:t>
      </w:r>
      <w:r w:rsidR="00E81B4A">
        <w:t>nání</w:t>
      </w:r>
      <w:r>
        <w:t xml:space="preserve"> o finančních kalendářích s bankami v</w:t>
      </w:r>
      <w:r w:rsidR="00E81B4A">
        <w:t> </w:t>
      </w:r>
      <w:r>
        <w:t>2015</w:t>
      </w:r>
      <w:r w:rsidR="00E81B4A">
        <w:t xml:space="preserve">. To však </w:t>
      </w:r>
      <w:r>
        <w:t xml:space="preserve">reálné </w:t>
      </w:r>
      <w:r w:rsidR="00DB335E">
        <w:t>kvůli komunálním volbá</w:t>
      </w:r>
      <w:r w:rsidR="00E81B4A">
        <w:t>m</w:t>
      </w:r>
      <w:r w:rsidR="00DB335E">
        <w:t xml:space="preserve"> </w:t>
      </w:r>
      <w:r w:rsidR="00E81B4A">
        <w:t xml:space="preserve">aktuálně </w:t>
      </w:r>
      <w:r>
        <w:t xml:space="preserve">není. Možná v 2016 až se vše usadí po volbách a bude čas jednotnou vůli projednat. </w:t>
      </w:r>
    </w:p>
    <w:p w:rsidR="00192952" w:rsidRDefault="00192952" w:rsidP="00C57A42"/>
    <w:p w:rsidR="00C57A42" w:rsidRDefault="00C57A42" w:rsidP="00C57A42">
      <w:pPr>
        <w:rPr>
          <w:b/>
          <w:u w:val="single"/>
        </w:rPr>
      </w:pPr>
    </w:p>
    <w:p w:rsidR="00E81B4A" w:rsidRDefault="00E81B4A" w:rsidP="00C57A42">
      <w:pPr>
        <w:rPr>
          <w:b/>
          <w:u w:val="single"/>
        </w:rPr>
      </w:pPr>
    </w:p>
    <w:p w:rsidR="00C57A42" w:rsidRPr="00E85AA4" w:rsidRDefault="00C57A42" w:rsidP="00C57A42">
      <w:pPr>
        <w:rPr>
          <w:b/>
          <w:i/>
          <w:u w:val="single"/>
        </w:rPr>
      </w:pPr>
      <w:r w:rsidRPr="00E85AA4">
        <w:rPr>
          <w:b/>
          <w:i/>
          <w:u w:val="single"/>
        </w:rPr>
        <w:t xml:space="preserve">MAKROOTÁZKY </w:t>
      </w:r>
      <w:r w:rsidR="00E81B4A">
        <w:rPr>
          <w:b/>
          <w:i/>
          <w:u w:val="single"/>
        </w:rPr>
        <w:t xml:space="preserve"> VZNIKAJÍCÍ V DISKUSI NAD </w:t>
      </w:r>
      <w:proofErr w:type="gramStart"/>
      <w:r w:rsidR="00E81B4A">
        <w:rPr>
          <w:b/>
          <w:i/>
          <w:u w:val="single"/>
        </w:rPr>
        <w:t>NÁVRHY  MĚSTA</w:t>
      </w:r>
      <w:proofErr w:type="gramEnd"/>
      <w:r w:rsidR="00E81B4A">
        <w:rPr>
          <w:b/>
          <w:i/>
          <w:u w:val="single"/>
        </w:rPr>
        <w:t xml:space="preserve"> TURNOVA</w:t>
      </w:r>
      <w:r w:rsidRPr="00E85AA4">
        <w:rPr>
          <w:b/>
          <w:i/>
          <w:u w:val="single"/>
        </w:rPr>
        <w:t>:</w:t>
      </w:r>
    </w:p>
    <w:p w:rsidR="00C57A42" w:rsidRDefault="00C57A42" w:rsidP="000E5745">
      <w:pPr>
        <w:jc w:val="both"/>
      </w:pPr>
      <w:r>
        <w:t xml:space="preserve">Když změníme stanovy - </w:t>
      </w:r>
      <w:r w:rsidR="000E5745">
        <w:t>s</w:t>
      </w:r>
      <w:r>
        <w:t xml:space="preserve">taneme se méně vyzpytatelnými – co koncese a </w:t>
      </w:r>
      <w:r w:rsidR="00E81B4A">
        <w:t xml:space="preserve">zaručená </w:t>
      </w:r>
      <w:r>
        <w:t xml:space="preserve">práva </w:t>
      </w:r>
      <w:r w:rsidR="00154AD3">
        <w:t xml:space="preserve">pro </w:t>
      </w:r>
      <w:r>
        <w:t>provozovatele</w:t>
      </w:r>
      <w:r w:rsidR="00E81B4A">
        <w:t xml:space="preserve"> z koncesní smlouvy vyplývající</w:t>
      </w:r>
      <w:r>
        <w:t>?</w:t>
      </w:r>
    </w:p>
    <w:p w:rsidR="00913E29" w:rsidRDefault="00913E29" w:rsidP="000E5745">
      <w:pPr>
        <w:jc w:val="both"/>
      </w:pPr>
    </w:p>
    <w:p w:rsidR="00C57A42" w:rsidRDefault="00C57A42" w:rsidP="000E5745">
      <w:pPr>
        <w:jc w:val="both"/>
      </w:pPr>
      <w:r>
        <w:t xml:space="preserve">VHS se musí zaručit, že když města </w:t>
      </w:r>
      <w:r w:rsidR="00E81B4A">
        <w:t>při</w:t>
      </w:r>
      <w:r>
        <w:t>dají</w:t>
      </w:r>
      <w:r w:rsidR="00E81B4A">
        <w:t xml:space="preserve"> dostatečné peníze</w:t>
      </w:r>
      <w:r>
        <w:t>, tak se nenavýší cena</w:t>
      </w:r>
      <w:r w:rsidR="00E81B4A">
        <w:t xml:space="preserve"> vodného a stočného. To by však mělo být </w:t>
      </w:r>
      <w:r>
        <w:t>přirozeně zaručeno hlasy těch, kdo přidají</w:t>
      </w:r>
      <w:r w:rsidR="00E81B4A">
        <w:t>.</w:t>
      </w:r>
    </w:p>
    <w:p w:rsidR="00913E29" w:rsidRDefault="00913E29" w:rsidP="00C57A42">
      <w:pPr>
        <w:rPr>
          <w:b/>
          <w:sz w:val="28"/>
          <w:szCs w:val="28"/>
          <w:u w:val="single"/>
        </w:rPr>
      </w:pPr>
    </w:p>
    <w:p w:rsidR="00E81B4A" w:rsidRDefault="00E81B4A" w:rsidP="00E81B4A">
      <w:pPr>
        <w:jc w:val="both"/>
      </w:pPr>
      <w:r>
        <w:t xml:space="preserve">Co se stane, když například 6 měst a obcí dá a čtyři nikoliv – nebudou chtít, nebo nebudou mít peníze? </w:t>
      </w:r>
    </w:p>
    <w:p w:rsidR="00E85AA4" w:rsidRDefault="00E85AA4" w:rsidP="00C57A42">
      <w:pPr>
        <w:rPr>
          <w:b/>
          <w:sz w:val="28"/>
          <w:szCs w:val="28"/>
          <w:u w:val="single"/>
        </w:rPr>
      </w:pPr>
    </w:p>
    <w:p w:rsidR="00C57A42" w:rsidRDefault="00913E29" w:rsidP="00C57A42">
      <w:pPr>
        <w:rPr>
          <w:b/>
          <w:u w:val="single"/>
        </w:rPr>
      </w:pPr>
      <w:r w:rsidRPr="00913E29">
        <w:rPr>
          <w:b/>
          <w:u w:val="single"/>
        </w:rPr>
        <w:t xml:space="preserve">Návrh na usnesení: </w:t>
      </w:r>
    </w:p>
    <w:p w:rsidR="00913E29" w:rsidRPr="00154AD3" w:rsidRDefault="00913E29" w:rsidP="00154AD3">
      <w:pPr>
        <w:jc w:val="both"/>
      </w:pPr>
      <w:r w:rsidRPr="00913E29">
        <w:t>RS projednala informaci o vývoji projednávání otázek VHS a výstupech z nich. V této souvislosti ukládá ing. Hejdukovi svolat pracovní jednání RS VHS na daná témata cenotvorby a úpravy stanov.</w:t>
      </w:r>
    </w:p>
    <w:p w:rsidR="00B07161" w:rsidRDefault="00B07161" w:rsidP="00C57A42">
      <w:pPr>
        <w:rPr>
          <w:b/>
          <w:sz w:val="28"/>
          <w:szCs w:val="28"/>
          <w:u w:val="single"/>
        </w:rPr>
      </w:pPr>
    </w:p>
    <w:p w:rsidR="00C57A42" w:rsidRPr="00C57A42" w:rsidRDefault="00C57A42" w:rsidP="00C57A42">
      <w:pPr>
        <w:rPr>
          <w:b/>
          <w:sz w:val="28"/>
          <w:szCs w:val="28"/>
          <w:u w:val="single"/>
        </w:rPr>
      </w:pPr>
      <w:r w:rsidRPr="00C57A42">
        <w:rPr>
          <w:b/>
          <w:sz w:val="28"/>
          <w:szCs w:val="28"/>
          <w:u w:val="single"/>
        </w:rPr>
        <w:t>4.2. Příspěvky obcí a měst na obnovu majetku od roku 2015</w:t>
      </w:r>
    </w:p>
    <w:p w:rsidR="00913E29" w:rsidRDefault="00913E29" w:rsidP="00C57A42">
      <w:pPr>
        <w:rPr>
          <w:b/>
          <w:u w:val="single"/>
        </w:rPr>
      </w:pPr>
    </w:p>
    <w:p w:rsidR="00913E29" w:rsidRPr="00913E29" w:rsidRDefault="00913E29" w:rsidP="00C57A42">
      <w:r w:rsidRPr="00913E29">
        <w:t>V tomto materiálu</w:t>
      </w:r>
      <w:r w:rsidR="00827C28">
        <w:t xml:space="preserve"> </w:t>
      </w:r>
      <w:r>
        <w:t>si dovolíme předložit informace o dalších závěrech z </w:t>
      </w:r>
      <w:r w:rsidR="00827C28">
        <w:t>t</w:t>
      </w:r>
      <w:r>
        <w:t xml:space="preserve">urnovského jednání zastupitelů, které jsou prakticky zadáním pro další diskusi ve VHS. </w:t>
      </w:r>
    </w:p>
    <w:p w:rsidR="00913E29" w:rsidRDefault="00913E29" w:rsidP="00C57A42">
      <w:pPr>
        <w:rPr>
          <w:b/>
          <w:u w:val="single"/>
        </w:rPr>
      </w:pPr>
    </w:p>
    <w:p w:rsidR="00230BCE" w:rsidRPr="00B07161" w:rsidRDefault="00B07161" w:rsidP="00B07161">
      <w:pPr>
        <w:pStyle w:val="Default"/>
        <w:jc w:val="both"/>
        <w:rPr>
          <w:b/>
          <w:i/>
          <w:sz w:val="23"/>
          <w:szCs w:val="23"/>
        </w:rPr>
      </w:pPr>
      <w:r w:rsidRPr="00B07161">
        <w:rPr>
          <w:b/>
          <w:i/>
          <w:sz w:val="23"/>
          <w:szCs w:val="23"/>
        </w:rPr>
        <w:t xml:space="preserve">Východisko – usnesení </w:t>
      </w:r>
      <w:r w:rsidR="00230BCE" w:rsidRPr="00B07161">
        <w:rPr>
          <w:b/>
          <w:i/>
          <w:sz w:val="23"/>
          <w:szCs w:val="23"/>
        </w:rPr>
        <w:t xml:space="preserve">ZM </w:t>
      </w:r>
      <w:r w:rsidRPr="00B07161">
        <w:rPr>
          <w:b/>
          <w:i/>
          <w:sz w:val="23"/>
          <w:szCs w:val="23"/>
        </w:rPr>
        <w:t xml:space="preserve">Turnova: ZM </w:t>
      </w:r>
      <w:r w:rsidR="00230BCE" w:rsidRPr="00B07161">
        <w:rPr>
          <w:b/>
          <w:i/>
          <w:sz w:val="23"/>
          <w:szCs w:val="23"/>
        </w:rPr>
        <w:t xml:space="preserve">bere na vědomí opatření, která mohou vést k zafixování vodného a stočného a pověřuje zástupce Města Turnov v Radě Vodohospodářského sdružení Turnov dalšími jednáními a jejich prosazováním. Jedná se o toto opatření, které je vstupním principem do jednání rady sdružení: </w:t>
      </w:r>
    </w:p>
    <w:p w:rsidR="00230BCE" w:rsidRPr="00B07161" w:rsidRDefault="00230BCE" w:rsidP="00B07161">
      <w:pPr>
        <w:pStyle w:val="Default"/>
        <w:spacing w:after="28"/>
        <w:jc w:val="both"/>
        <w:rPr>
          <w:b/>
          <w:i/>
          <w:sz w:val="23"/>
          <w:szCs w:val="23"/>
        </w:rPr>
      </w:pPr>
      <w:r w:rsidRPr="00B07161">
        <w:rPr>
          <w:b/>
          <w:i/>
          <w:sz w:val="23"/>
          <w:szCs w:val="23"/>
        </w:rPr>
        <w:t xml:space="preserve">- příspěvek na opravy - akce do 10 mil. Kč – 10% z </w:t>
      </w:r>
      <w:proofErr w:type="spellStart"/>
      <w:r w:rsidRPr="00B07161">
        <w:rPr>
          <w:b/>
          <w:i/>
          <w:sz w:val="23"/>
          <w:szCs w:val="23"/>
        </w:rPr>
        <w:t>vysoutěžené</w:t>
      </w:r>
      <w:proofErr w:type="spellEnd"/>
      <w:r w:rsidRPr="00B07161">
        <w:rPr>
          <w:b/>
          <w:i/>
          <w:sz w:val="23"/>
          <w:szCs w:val="23"/>
        </w:rPr>
        <w:t xml:space="preserve"> ceny, </w:t>
      </w:r>
    </w:p>
    <w:p w:rsidR="00230BCE" w:rsidRPr="00B07161" w:rsidRDefault="00230BCE" w:rsidP="00B07161">
      <w:pPr>
        <w:pStyle w:val="Default"/>
        <w:jc w:val="both"/>
        <w:rPr>
          <w:b/>
          <w:i/>
          <w:sz w:val="23"/>
          <w:szCs w:val="23"/>
        </w:rPr>
      </w:pPr>
      <w:r w:rsidRPr="00B07161">
        <w:rPr>
          <w:b/>
          <w:i/>
          <w:sz w:val="23"/>
          <w:szCs w:val="23"/>
        </w:rPr>
        <w:t xml:space="preserve">- příspěvek na opravy - akce nad 10 mil. Kč – 20% z </w:t>
      </w:r>
      <w:proofErr w:type="spellStart"/>
      <w:r w:rsidRPr="00B07161">
        <w:rPr>
          <w:b/>
          <w:i/>
          <w:sz w:val="23"/>
          <w:szCs w:val="23"/>
        </w:rPr>
        <w:t>vysoutěžené</w:t>
      </w:r>
      <w:proofErr w:type="spellEnd"/>
      <w:r w:rsidRPr="00B07161">
        <w:rPr>
          <w:b/>
          <w:i/>
          <w:sz w:val="23"/>
          <w:szCs w:val="23"/>
        </w:rPr>
        <w:t xml:space="preserve"> ceny. </w:t>
      </w:r>
    </w:p>
    <w:p w:rsidR="00230BCE" w:rsidRPr="00B07161" w:rsidRDefault="00230BCE" w:rsidP="00B07161">
      <w:pPr>
        <w:pStyle w:val="Default"/>
        <w:jc w:val="both"/>
        <w:rPr>
          <w:b/>
          <w:i/>
          <w:sz w:val="23"/>
          <w:szCs w:val="23"/>
        </w:rPr>
      </w:pPr>
    </w:p>
    <w:p w:rsidR="00E85AA4" w:rsidRDefault="00E85AA4" w:rsidP="00C57A42">
      <w:pPr>
        <w:rPr>
          <w:b/>
          <w:i/>
          <w:u w:val="single"/>
        </w:rPr>
      </w:pPr>
    </w:p>
    <w:p w:rsidR="00B07161" w:rsidRDefault="00B07161" w:rsidP="00C57A42">
      <w:pPr>
        <w:rPr>
          <w:b/>
          <w:i/>
          <w:u w:val="single"/>
        </w:rPr>
      </w:pPr>
    </w:p>
    <w:p w:rsidR="00C57A42" w:rsidRPr="00E85AA4" w:rsidRDefault="00C57A42" w:rsidP="00C57A42">
      <w:pPr>
        <w:rPr>
          <w:b/>
          <w:i/>
          <w:u w:val="single"/>
        </w:rPr>
      </w:pPr>
      <w:r w:rsidRPr="00E85AA4">
        <w:rPr>
          <w:b/>
          <w:i/>
          <w:u w:val="single"/>
        </w:rPr>
        <w:lastRenderedPageBreak/>
        <w:t xml:space="preserve">PŘIPLÁCET NA OBNOVU </w:t>
      </w:r>
      <w:r w:rsidR="00154F70" w:rsidRPr="00E85AA4">
        <w:rPr>
          <w:b/>
          <w:i/>
          <w:u w:val="single"/>
        </w:rPr>
        <w:t>MAJETKU</w:t>
      </w:r>
    </w:p>
    <w:p w:rsidR="00C57A42" w:rsidRDefault="00A55F97" w:rsidP="00C57A42">
      <w:r>
        <w:t>Je lepší pravidlo % podílu z</w:t>
      </w:r>
      <w:r w:rsidR="00C57A42">
        <w:t>e soutěžní ceny</w:t>
      </w:r>
      <w:r w:rsidR="00B07161">
        <w:t xml:space="preserve"> – dle usnesení ZM </w:t>
      </w:r>
      <w:r w:rsidR="00EF7723">
        <w:t>T</w:t>
      </w:r>
      <w:r w:rsidR="00B07161">
        <w:t>urnova</w:t>
      </w:r>
      <w:r w:rsidR="00C57A42">
        <w:t>, nebo ze zůstatku po dotaci</w:t>
      </w:r>
      <w:r w:rsidR="00B07161">
        <w:t xml:space="preserve"> – námi aktuálně používané</w:t>
      </w:r>
      <w:r w:rsidR="00C57A42">
        <w:t xml:space="preserve">? </w:t>
      </w:r>
    </w:p>
    <w:p w:rsidR="00A55F97" w:rsidRDefault="00A55F97" w:rsidP="00C57A42"/>
    <w:p w:rsidR="00C57A42" w:rsidRDefault="00A55F97" w:rsidP="00C57A42">
      <w:r>
        <w:t>Bude se přidávat i na přípravné (projekty) a vedlejší náklady (TDI, archeolog, koordinátor, autorský dozor)</w:t>
      </w:r>
      <w:r w:rsidR="00EF7723">
        <w:t>.</w:t>
      </w:r>
    </w:p>
    <w:p w:rsidR="00A55F97" w:rsidRDefault="00A55F97" w:rsidP="00C57A42"/>
    <w:p w:rsidR="00C57A42" w:rsidRDefault="00A55F97" w:rsidP="00C57A42">
      <w:r>
        <w:t>Budou pravidla až na akce zahajované v</w:t>
      </w:r>
      <w:r w:rsidR="00C57A42">
        <w:t>2015.</w:t>
      </w:r>
    </w:p>
    <w:p w:rsidR="00A55F97" w:rsidRDefault="00A55F97" w:rsidP="00C57A42"/>
    <w:p w:rsidR="00C57A42" w:rsidRDefault="00C57A42" w:rsidP="00C57A42">
      <w:r>
        <w:t>Co velký doplatek u rozpočtově malých obcí?</w:t>
      </w:r>
    </w:p>
    <w:p w:rsidR="00A55F97" w:rsidRDefault="00A55F97" w:rsidP="00C57A42"/>
    <w:p w:rsidR="00C57A42" w:rsidRDefault="00C57A42" w:rsidP="00C57A42">
      <w:r>
        <w:t xml:space="preserve">Úpravna Příkrý – jak ji rozpočítat mezi město a dvě obce. Dtto bude u jiných propojených majetků a přivaděčů. Budou se podílet Ti, komu to slouží, nebo jen podle území?  </w:t>
      </w:r>
    </w:p>
    <w:p w:rsidR="00A55F97" w:rsidRDefault="00A55F97" w:rsidP="00C57A42"/>
    <w:p w:rsidR="00C57A42" w:rsidRDefault="00C57A42" w:rsidP="00C57A42">
      <w:r>
        <w:t xml:space="preserve">Co přivaděče, úpravny, vodojemy – vliv i na další obce – např. Svazek Rovensko, </w:t>
      </w:r>
      <w:proofErr w:type="spellStart"/>
      <w:r>
        <w:t>Vesecko</w:t>
      </w:r>
      <w:proofErr w:type="spellEnd"/>
      <w:r>
        <w:t xml:space="preserve"> – PZ apod.? </w:t>
      </w:r>
    </w:p>
    <w:p w:rsidR="00A55F97" w:rsidRDefault="00A55F97" w:rsidP="00C57A42"/>
    <w:p w:rsidR="00C57A42" w:rsidRDefault="00C57A42" w:rsidP="002E3634">
      <w:pPr>
        <w:jc w:val="both"/>
      </w:pPr>
      <w:r>
        <w:t xml:space="preserve">Jak s Turnovem a dalšími </w:t>
      </w:r>
      <w:r w:rsidR="00A55F97">
        <w:t xml:space="preserve">městy </w:t>
      </w:r>
      <w:r>
        <w:t>– v</w:t>
      </w:r>
      <w:r w:rsidR="00A55F97">
        <w:t>íce akcí, neznámé ceny příspěvků při schvalování rozpočtů.</w:t>
      </w:r>
      <w:r>
        <w:t> </w:t>
      </w:r>
      <w:r w:rsidR="00A55F97">
        <w:t xml:space="preserve">V </w:t>
      </w:r>
      <w:r>
        <w:t xml:space="preserve">praxi </w:t>
      </w:r>
      <w:r w:rsidR="00A55F97">
        <w:t xml:space="preserve">přijdou </w:t>
      </w:r>
      <w:r>
        <w:t xml:space="preserve">velké schvalovací komplikace – lze řešit rezervou – asi jedině možné?  </w:t>
      </w:r>
    </w:p>
    <w:p w:rsidR="00A55F97" w:rsidRDefault="00A55F97" w:rsidP="002E3634">
      <w:pPr>
        <w:jc w:val="both"/>
      </w:pPr>
    </w:p>
    <w:p w:rsidR="00C57A42" w:rsidRDefault="00C57A42" w:rsidP="002E3634">
      <w:pPr>
        <w:jc w:val="both"/>
      </w:pPr>
      <w:r>
        <w:t xml:space="preserve">Co když na nějakou akci bude dotace a na nějakou ne? Bude stejný podíl? Do Turnova dotace nejsou, na malé akce skoro vždy? </w:t>
      </w:r>
    </w:p>
    <w:p w:rsidR="00A55F97" w:rsidRDefault="00A55F97" w:rsidP="002E3634">
      <w:pPr>
        <w:jc w:val="both"/>
      </w:pPr>
    </w:p>
    <w:p w:rsidR="00C57A42" w:rsidRDefault="00C57A42" w:rsidP="002E3634">
      <w:pPr>
        <w:jc w:val="both"/>
      </w:pPr>
      <w:r>
        <w:t>Co slíbené akce z minulosti dostanou výjimku Chuchelna?</w:t>
      </w:r>
    </w:p>
    <w:p w:rsidR="00C57A42" w:rsidRDefault="00C57A42" w:rsidP="002E3634">
      <w:pPr>
        <w:jc w:val="both"/>
      </w:pPr>
    </w:p>
    <w:p w:rsidR="00E85AA4" w:rsidRDefault="00E85AA4" w:rsidP="000E5745">
      <w:pPr>
        <w:rPr>
          <w:b/>
          <w:i/>
          <w:u w:val="single"/>
        </w:rPr>
      </w:pPr>
    </w:p>
    <w:p w:rsidR="000E5745" w:rsidRPr="00E85AA4" w:rsidRDefault="000E5745" w:rsidP="000E5745">
      <w:pPr>
        <w:rPr>
          <w:b/>
          <w:i/>
          <w:u w:val="single"/>
        </w:rPr>
      </w:pPr>
      <w:proofErr w:type="gramStart"/>
      <w:r w:rsidRPr="00E85AA4">
        <w:rPr>
          <w:b/>
          <w:i/>
          <w:u w:val="single"/>
        </w:rPr>
        <w:t xml:space="preserve">ÚPRAVA </w:t>
      </w:r>
      <w:r w:rsidR="002E3634">
        <w:rPr>
          <w:b/>
          <w:i/>
          <w:u w:val="single"/>
        </w:rPr>
        <w:t xml:space="preserve"> </w:t>
      </w:r>
      <w:r w:rsidRPr="00E85AA4">
        <w:rPr>
          <w:b/>
          <w:i/>
          <w:u w:val="single"/>
        </w:rPr>
        <w:t>PRAVIDEL</w:t>
      </w:r>
      <w:proofErr w:type="gramEnd"/>
      <w:r w:rsidRPr="00E85AA4">
        <w:rPr>
          <w:b/>
          <w:i/>
          <w:u w:val="single"/>
        </w:rPr>
        <w:t xml:space="preserve">  PRO</w:t>
      </w:r>
      <w:r w:rsidR="00B07161">
        <w:rPr>
          <w:b/>
          <w:i/>
          <w:u w:val="single"/>
        </w:rPr>
        <w:t xml:space="preserve"> </w:t>
      </w:r>
      <w:r w:rsidRPr="00E85AA4">
        <w:rPr>
          <w:b/>
          <w:i/>
          <w:u w:val="single"/>
        </w:rPr>
        <w:t xml:space="preserve"> VELKÉ AKCE OBNOVY </w:t>
      </w:r>
    </w:p>
    <w:p w:rsidR="000E5745" w:rsidRDefault="000E5745" w:rsidP="000E5745">
      <w:pPr>
        <w:jc w:val="both"/>
      </w:pPr>
      <w:r>
        <w:t xml:space="preserve">Kdyby nebylo nevhodného chování Semil, tak bychom tuto otázku pravděpodobně neřešili. U všech ostatních akcí jsme vždy našli </w:t>
      </w:r>
      <w:r w:rsidR="00B07161">
        <w:t xml:space="preserve">společnou </w:t>
      </w:r>
      <w:r>
        <w:t>dohodu.</w:t>
      </w:r>
      <w:r w:rsidR="00B07161">
        <w:t xml:space="preserve"> </w:t>
      </w:r>
      <w:r>
        <w:t xml:space="preserve">Každá akce je zcela specifická a vždy je u ní vysoká míra provozního důvodu a účelu.  </w:t>
      </w:r>
    </w:p>
    <w:p w:rsidR="000E5745" w:rsidRDefault="000E5745" w:rsidP="000E5745">
      <w:pPr>
        <w:jc w:val="both"/>
      </w:pPr>
    </w:p>
    <w:p w:rsidR="000E5745" w:rsidRDefault="000E5745" w:rsidP="000E5745">
      <w:pPr>
        <w:jc w:val="both"/>
      </w:pPr>
      <w:r>
        <w:t xml:space="preserve">Vždy jsou velmi klíčové a zároveň do poslední chvíle nejasné </w:t>
      </w:r>
      <w:proofErr w:type="spellStart"/>
      <w:r>
        <w:t>vysoutěžená</w:t>
      </w:r>
      <w:proofErr w:type="spellEnd"/>
      <w:r>
        <w:t xml:space="preserve"> cena díla a výše dotací, či dalších spoluúčastí.</w:t>
      </w:r>
    </w:p>
    <w:p w:rsidR="000E5745" w:rsidRDefault="000E5745" w:rsidP="000E5745">
      <w:pPr>
        <w:jc w:val="both"/>
      </w:pPr>
    </w:p>
    <w:p w:rsidR="000E5745" w:rsidRDefault="000E5745" w:rsidP="000E5745">
      <w:pPr>
        <w:jc w:val="both"/>
      </w:pPr>
      <w:r>
        <w:t xml:space="preserve">Navíc se na městech musí přijímat i více usnesení a opět jsme byli na případu Semil svědky, že ZM přijalo usnesení o finanční podpoře akce a následně požadovaný příspěvek nebyl zařazen do rozpočtu města. Tedy opět další možnost, jak sebelepší pravidla porušit, pokud není vůle k dohodě. </w:t>
      </w:r>
    </w:p>
    <w:p w:rsidR="000E5745" w:rsidRDefault="000E5745" w:rsidP="000E5745"/>
    <w:p w:rsidR="000E5745" w:rsidRDefault="000E5745" w:rsidP="000E5745">
      <w:r>
        <w:t xml:space="preserve">Dnes máme pouze uvedeno, že na velkých akcích se připojují města a obce dohody. </w:t>
      </w:r>
    </w:p>
    <w:p w:rsidR="000E5745" w:rsidRDefault="000E5745" w:rsidP="000E5745"/>
    <w:p w:rsidR="000E5745" w:rsidRDefault="000E5745" w:rsidP="000E5745">
      <w:r>
        <w:t xml:space="preserve">Co je to velká akce - je to výdaj VHS nad 10 mil. Kč? </w:t>
      </w:r>
    </w:p>
    <w:p w:rsidR="000E5745" w:rsidRDefault="000E5745" w:rsidP="000E5745"/>
    <w:p w:rsidR="000E5745" w:rsidRPr="00A55F97" w:rsidRDefault="00913E29" w:rsidP="000E5745">
      <w:pPr>
        <w:rPr>
          <w:i/>
          <w:u w:val="single"/>
        </w:rPr>
      </w:pPr>
      <w:r w:rsidRPr="00A55F97">
        <w:rPr>
          <w:b/>
          <w:i/>
          <w:u w:val="single"/>
        </w:rPr>
        <w:t xml:space="preserve"> MAKROOTÁZKY</w:t>
      </w:r>
      <w:r w:rsidR="00154F70" w:rsidRPr="00A55F97">
        <w:rPr>
          <w:b/>
          <w:i/>
          <w:u w:val="single"/>
        </w:rPr>
        <w:t xml:space="preserve"> PŘI </w:t>
      </w:r>
      <w:r w:rsidR="00E85AA4" w:rsidRPr="00A55F97">
        <w:rPr>
          <w:b/>
          <w:i/>
          <w:u w:val="single"/>
        </w:rPr>
        <w:t xml:space="preserve"> </w:t>
      </w:r>
      <w:r w:rsidR="00154F70" w:rsidRPr="00A55F97">
        <w:rPr>
          <w:b/>
          <w:i/>
          <w:u w:val="single"/>
        </w:rPr>
        <w:t xml:space="preserve">FINANCOVÁNÍ </w:t>
      </w:r>
      <w:r w:rsidR="002E3634">
        <w:rPr>
          <w:b/>
          <w:i/>
          <w:u w:val="single"/>
        </w:rPr>
        <w:t xml:space="preserve"> </w:t>
      </w:r>
      <w:r w:rsidR="00154F70" w:rsidRPr="00A55F97">
        <w:rPr>
          <w:b/>
          <w:i/>
          <w:u w:val="single"/>
        </w:rPr>
        <w:t>AKCÍ</w:t>
      </w:r>
      <w:r w:rsidR="002E3634">
        <w:rPr>
          <w:b/>
          <w:i/>
          <w:u w:val="single"/>
        </w:rPr>
        <w:t xml:space="preserve"> </w:t>
      </w:r>
      <w:r w:rsidR="00E85AA4" w:rsidRPr="00A55F97">
        <w:rPr>
          <w:b/>
          <w:i/>
          <w:u w:val="single"/>
        </w:rPr>
        <w:t xml:space="preserve"> </w:t>
      </w:r>
      <w:r w:rsidR="00A55F97">
        <w:rPr>
          <w:b/>
          <w:i/>
          <w:u w:val="single"/>
        </w:rPr>
        <w:t xml:space="preserve"> </w:t>
      </w:r>
      <w:proofErr w:type="gramStart"/>
      <w:r w:rsidR="00E85AA4" w:rsidRPr="00A55F97">
        <w:rPr>
          <w:b/>
          <w:i/>
          <w:u w:val="single"/>
        </w:rPr>
        <w:t>OBNOV</w:t>
      </w:r>
      <w:r w:rsidR="002E3634">
        <w:rPr>
          <w:b/>
          <w:i/>
          <w:u w:val="single"/>
        </w:rPr>
        <w:t>Y</w:t>
      </w:r>
      <w:r w:rsidRPr="00A55F97">
        <w:rPr>
          <w:i/>
          <w:u w:val="single"/>
        </w:rPr>
        <w:t xml:space="preserve"> :</w:t>
      </w:r>
      <w:proofErr w:type="gramEnd"/>
    </w:p>
    <w:p w:rsidR="00913E29" w:rsidRDefault="00913E29" w:rsidP="00913E29">
      <w:pPr>
        <w:jc w:val="both"/>
      </w:pPr>
      <w:r>
        <w:t>Stále máme nedořešené sliby z přístupových dohod – Chuchelna, vodojem Komárov</w:t>
      </w:r>
    </w:p>
    <w:p w:rsidR="00913E29" w:rsidRDefault="00913E29" w:rsidP="00913E29">
      <w:pPr>
        <w:jc w:val="both"/>
      </w:pPr>
    </w:p>
    <w:p w:rsidR="00913E29" w:rsidRDefault="00913E29" w:rsidP="00913E29">
      <w:pPr>
        <w:jc w:val="both"/>
      </w:pPr>
      <w:r>
        <w:t>Musí být výjimky pro malé obce a TOP případy?</w:t>
      </w:r>
      <w:r w:rsidR="00827C28">
        <w:t xml:space="preserve"> </w:t>
      </w:r>
      <w:r w:rsidR="00E85AA4">
        <w:t xml:space="preserve">To samé ale platí i dnes zaběhlých </w:t>
      </w:r>
      <w:proofErr w:type="gramStart"/>
      <w:r w:rsidR="00E85AA4">
        <w:t>pravidlech</w:t>
      </w:r>
      <w:proofErr w:type="gramEnd"/>
      <w:r w:rsidR="00E85AA4">
        <w:t xml:space="preserve"> pro nové investice – provozně extrémně důležité, ale náročné akce pro nejmenší obce by neuměly financovat - n</w:t>
      </w:r>
      <w:r w:rsidR="00827C28">
        <w:t>apříklad nový vodojem v Rakousích, vodovod Líšný.</w:t>
      </w:r>
    </w:p>
    <w:p w:rsidR="00913E29" w:rsidRDefault="00913E29" w:rsidP="00913E29">
      <w:pPr>
        <w:jc w:val="both"/>
      </w:pPr>
    </w:p>
    <w:p w:rsidR="002E3634" w:rsidRDefault="00913E29" w:rsidP="002E3634">
      <w:pPr>
        <w:jc w:val="both"/>
      </w:pPr>
      <w:r>
        <w:t xml:space="preserve">Co když provozní problém bude nutno řešit a VHS na to nebude moci kvůli </w:t>
      </w:r>
      <w:r w:rsidR="002E3634">
        <w:t xml:space="preserve">finanční </w:t>
      </w:r>
      <w:r>
        <w:t>nečinnosti obce začít stavět?</w:t>
      </w:r>
      <w:r w:rsidR="002E3634" w:rsidRPr="002E3634">
        <w:t xml:space="preserve"> </w:t>
      </w:r>
      <w:r w:rsidR="002E3634">
        <w:t>Co když někdo nedá, nebo nebude mít?</w:t>
      </w:r>
    </w:p>
    <w:p w:rsidR="002E3634" w:rsidRDefault="002E3634" w:rsidP="002E3634">
      <w:pPr>
        <w:jc w:val="both"/>
      </w:pPr>
    </w:p>
    <w:p w:rsidR="00154F70" w:rsidRDefault="00913E29" w:rsidP="00913E29">
      <w:pPr>
        <w:jc w:val="both"/>
      </w:pPr>
      <w:r>
        <w:t>S</w:t>
      </w:r>
      <w:r w:rsidR="00154F70">
        <w:t>c</w:t>
      </w:r>
      <w:r>
        <w:t>hvalovací</w:t>
      </w:r>
      <w:r w:rsidR="00154F70">
        <w:t xml:space="preserve"> proces přinese h</w:t>
      </w:r>
      <w:r>
        <w:t xml:space="preserve">rozně času navíc? Jak nejlépe vymyslet vazby mezi obcemi – </w:t>
      </w:r>
      <w:r w:rsidR="00154F70">
        <w:t xml:space="preserve">používání stanovených </w:t>
      </w:r>
      <w:r>
        <w:t>rezerv</w:t>
      </w:r>
      <w:r w:rsidR="00154F70">
        <w:t xml:space="preserve"> v rozpočtech měst</w:t>
      </w:r>
      <w:r>
        <w:t>?</w:t>
      </w:r>
      <w:r w:rsidR="00154F70">
        <w:t xml:space="preserve"> </w:t>
      </w:r>
    </w:p>
    <w:p w:rsidR="00154F70" w:rsidRDefault="00154F70" w:rsidP="00913E29">
      <w:pPr>
        <w:jc w:val="both"/>
      </w:pPr>
    </w:p>
    <w:p w:rsidR="00913E29" w:rsidRDefault="00154F70" w:rsidP="00913E29">
      <w:pPr>
        <w:jc w:val="both"/>
      </w:pPr>
      <w:r>
        <w:t xml:space="preserve">Velká </w:t>
      </w:r>
      <w:r w:rsidR="00913E29">
        <w:t xml:space="preserve">nevyzpytatelnost – soutěžím a nemusím stavět, firmy nám přestanou dávat nabídky? </w:t>
      </w:r>
    </w:p>
    <w:p w:rsidR="00913E29" w:rsidRDefault="00913E29" w:rsidP="00913E29">
      <w:pPr>
        <w:jc w:val="both"/>
      </w:pPr>
      <w:r>
        <w:t xml:space="preserve">Nebo se dá vše předejít přípravou a schvalování třeba 2 roky dopředu? </w:t>
      </w:r>
    </w:p>
    <w:p w:rsidR="00913E29" w:rsidRDefault="00913E29" w:rsidP="00913E29">
      <w:pPr>
        <w:rPr>
          <w:b/>
          <w:sz w:val="28"/>
          <w:szCs w:val="28"/>
          <w:u w:val="single"/>
        </w:rPr>
      </w:pPr>
    </w:p>
    <w:p w:rsidR="00306B28" w:rsidRDefault="00827C28" w:rsidP="00827C28">
      <w:pPr>
        <w:jc w:val="both"/>
      </w:pPr>
      <w:r w:rsidRPr="00827C28">
        <w:t>Problémem je, že v roce 2015 nebude velký přínos i z případně odsouhlaseného opatření</w:t>
      </w:r>
      <w:r w:rsidR="00A67585">
        <w:t xml:space="preserve"> příspěvků na akcí obnovy</w:t>
      </w:r>
      <w:r w:rsidRPr="00827C28">
        <w:t>, protože velká část peněz půjde na dofinancování</w:t>
      </w:r>
      <w:r>
        <w:t xml:space="preserve"> </w:t>
      </w:r>
      <w:r w:rsidR="00A67585">
        <w:t xml:space="preserve">zahájených akcí - </w:t>
      </w:r>
      <w:r>
        <w:t>úpravny v P</w:t>
      </w:r>
      <w:r w:rsidRPr="00827C28">
        <w:t>říkré</w:t>
      </w:r>
      <w:r>
        <w:t xml:space="preserve">m </w:t>
      </w:r>
      <w:r w:rsidRPr="00827C28">
        <w:t xml:space="preserve">a </w:t>
      </w:r>
      <w:r>
        <w:t xml:space="preserve">odkanalizování </w:t>
      </w:r>
      <w:r w:rsidRPr="00827C28">
        <w:t xml:space="preserve">Rovenska pod Troskami. </w:t>
      </w:r>
    </w:p>
    <w:p w:rsidR="00E85AA4" w:rsidRDefault="00E85AA4" w:rsidP="00827C28">
      <w:pPr>
        <w:jc w:val="both"/>
      </w:pPr>
    </w:p>
    <w:p w:rsidR="0014613F" w:rsidRPr="00A67585" w:rsidRDefault="0014613F" w:rsidP="0014613F">
      <w:pPr>
        <w:rPr>
          <w:i/>
        </w:rPr>
      </w:pPr>
      <w:r w:rsidRPr="0014613F">
        <w:rPr>
          <w:i/>
        </w:rPr>
        <w:t>Pozn. Byly nám zaslány</w:t>
      </w:r>
      <w:r w:rsidR="00A67585">
        <w:rPr>
          <w:i/>
        </w:rPr>
        <w:t xml:space="preserve"> na poslední chvíli </w:t>
      </w:r>
      <w:r w:rsidRPr="0014613F">
        <w:rPr>
          <w:i/>
        </w:rPr>
        <w:t>i doporučení z </w:t>
      </w:r>
      <w:r w:rsidRPr="0014613F">
        <w:rPr>
          <w:b/>
          <w:i/>
        </w:rPr>
        <w:t>březnového jednání Rady města Semily</w:t>
      </w:r>
      <w:r w:rsidR="00A67585">
        <w:rPr>
          <w:b/>
          <w:i/>
        </w:rPr>
        <w:t xml:space="preserve">, </w:t>
      </w:r>
      <w:r w:rsidR="00A67585" w:rsidRPr="00A67585">
        <w:rPr>
          <w:i/>
        </w:rPr>
        <w:t>které například neobsahují zájem přidávat peníze na akce všechny obno</w:t>
      </w:r>
      <w:r w:rsidR="00A67585">
        <w:rPr>
          <w:i/>
        </w:rPr>
        <w:t>v</w:t>
      </w:r>
      <w:r w:rsidR="00A67585" w:rsidRPr="00A67585">
        <w:rPr>
          <w:i/>
        </w:rPr>
        <w:t xml:space="preserve">y, či </w:t>
      </w:r>
      <w:r w:rsidR="00A67585">
        <w:rPr>
          <w:i/>
        </w:rPr>
        <w:t>pomoc při úvěrech. Jde o:</w:t>
      </w:r>
    </w:p>
    <w:p w:rsidR="0014613F" w:rsidRPr="0014613F" w:rsidRDefault="0014613F" w:rsidP="0014613F">
      <w:pPr>
        <w:rPr>
          <w:i/>
        </w:rPr>
      </w:pPr>
      <w:r w:rsidRPr="0014613F">
        <w:rPr>
          <w:i/>
        </w:rPr>
        <w:t>- zafixovat cenu vodného a stočného (lidé se odpojují z důvodu vysoké ceny)</w:t>
      </w:r>
    </w:p>
    <w:p w:rsidR="0014613F" w:rsidRPr="0014613F" w:rsidRDefault="0014613F" w:rsidP="0014613F">
      <w:pPr>
        <w:rPr>
          <w:i/>
        </w:rPr>
      </w:pPr>
      <w:r w:rsidRPr="0014613F">
        <w:rPr>
          <w:i/>
        </w:rPr>
        <w:t>- nezvyšovat zadluženost</w:t>
      </w:r>
    </w:p>
    <w:p w:rsidR="0014613F" w:rsidRPr="0014613F" w:rsidRDefault="0014613F" w:rsidP="0014613F">
      <w:pPr>
        <w:rPr>
          <w:i/>
        </w:rPr>
      </w:pPr>
      <w:r w:rsidRPr="0014613F">
        <w:rPr>
          <w:i/>
        </w:rPr>
        <w:t>- nastavit investice tak, aby odpovídaly příjmům sdružení</w:t>
      </w:r>
    </w:p>
    <w:p w:rsidR="0014613F" w:rsidRPr="0014613F" w:rsidRDefault="0014613F" w:rsidP="0014613F">
      <w:pPr>
        <w:rPr>
          <w:i/>
        </w:rPr>
      </w:pPr>
      <w:r w:rsidRPr="0014613F">
        <w:rPr>
          <w:i/>
        </w:rPr>
        <w:t>- ve stanovách zohlednit hlasovací práva k výši vloženého majetku a tržbám z daného území</w:t>
      </w:r>
    </w:p>
    <w:p w:rsidR="0014613F" w:rsidRPr="0014613F" w:rsidRDefault="0014613F" w:rsidP="0014613F">
      <w:pPr>
        <w:rPr>
          <w:i/>
        </w:rPr>
      </w:pPr>
      <w:r w:rsidRPr="0014613F">
        <w:rPr>
          <w:i/>
        </w:rPr>
        <w:t>- upravit pravidla financování - konkrétně ujasnit, kolik bude obec přispívat v případě velké rekonstrukce?</w:t>
      </w:r>
    </w:p>
    <w:p w:rsidR="0014613F" w:rsidRPr="0014613F" w:rsidRDefault="0014613F" w:rsidP="0014613F">
      <w:pPr>
        <w:rPr>
          <w:i/>
        </w:rPr>
      </w:pPr>
      <w:r w:rsidRPr="0014613F">
        <w:rPr>
          <w:i/>
        </w:rPr>
        <w:t>- hledat  především vnitřní úspory v chodu VHS (zrušení odměn Rady VHS, režijní náklady, nastavit vnitřní kontrolní mechanismus, nastavit nové reálné tabulky pro opotřebení majetku, nastavit plán oprav majetku)</w:t>
      </w:r>
      <w:r w:rsidRPr="0014613F">
        <w:rPr>
          <w:i/>
          <w:color w:val="1F497D"/>
        </w:rPr>
        <w:t>.</w:t>
      </w:r>
    </w:p>
    <w:p w:rsidR="00E85AA4" w:rsidRDefault="00E85AA4" w:rsidP="00827C28">
      <w:pPr>
        <w:jc w:val="both"/>
        <w:rPr>
          <w:i/>
        </w:rPr>
      </w:pPr>
    </w:p>
    <w:p w:rsidR="003A2C5B" w:rsidRPr="0014613F" w:rsidRDefault="003A2C5B" w:rsidP="00827C28">
      <w:pPr>
        <w:jc w:val="both"/>
        <w:rPr>
          <w:i/>
        </w:rPr>
      </w:pPr>
    </w:p>
    <w:p w:rsidR="00E85AA4" w:rsidRPr="00E85AA4" w:rsidRDefault="00E85AA4" w:rsidP="00827C28">
      <w:pPr>
        <w:jc w:val="both"/>
        <w:rPr>
          <w:b/>
          <w:u w:val="single"/>
        </w:rPr>
      </w:pPr>
      <w:r w:rsidRPr="00E85AA4">
        <w:rPr>
          <w:b/>
          <w:u w:val="single"/>
        </w:rPr>
        <w:t xml:space="preserve">Návrh na usnesení: </w:t>
      </w:r>
    </w:p>
    <w:p w:rsidR="00230BCE" w:rsidRDefault="00624475">
      <w:pPr>
        <w:jc w:val="both"/>
      </w:pPr>
      <w:r>
        <w:t xml:space="preserve"> RS projednala záměr města Turnova přispívat na akce obnovy s tím, že ukládá </w:t>
      </w:r>
      <w:r w:rsidR="006E5074">
        <w:t xml:space="preserve">ing. Hejdukovi </w:t>
      </w:r>
      <w:r>
        <w:t>dopracovat</w:t>
      </w:r>
      <w:r w:rsidR="006E5074">
        <w:t xml:space="preserve"> pro pracovní jednání RS VHS Turnov </w:t>
      </w:r>
      <w:r>
        <w:t xml:space="preserve">podklady </w:t>
      </w:r>
      <w:r w:rsidR="006E5074">
        <w:t>dle závěrů z diskuse.</w:t>
      </w:r>
    </w:p>
    <w:p w:rsidR="00230BCE" w:rsidRDefault="00230BCE">
      <w:pPr>
        <w:jc w:val="both"/>
      </w:pPr>
    </w:p>
    <w:p w:rsidR="00592FD3" w:rsidRDefault="00592FD3">
      <w:pPr>
        <w:jc w:val="both"/>
      </w:pPr>
    </w:p>
    <w:p w:rsidR="00592FD3" w:rsidRDefault="00592FD3">
      <w:pPr>
        <w:jc w:val="both"/>
      </w:pPr>
    </w:p>
    <w:p w:rsidR="00592FD3" w:rsidRDefault="00592FD3">
      <w:pPr>
        <w:jc w:val="both"/>
      </w:pPr>
    </w:p>
    <w:p w:rsidR="00592FD3" w:rsidRDefault="00592FD3">
      <w:pPr>
        <w:jc w:val="both"/>
      </w:pPr>
    </w:p>
    <w:p w:rsidR="00592FD3" w:rsidRDefault="00592FD3">
      <w:pPr>
        <w:jc w:val="both"/>
      </w:pPr>
    </w:p>
    <w:p w:rsidR="00592FD3" w:rsidRDefault="00592FD3">
      <w:pPr>
        <w:jc w:val="both"/>
      </w:pPr>
    </w:p>
    <w:p w:rsidR="00592FD3" w:rsidRDefault="00592FD3">
      <w:pPr>
        <w:jc w:val="both"/>
      </w:pPr>
    </w:p>
    <w:p w:rsidR="00592FD3" w:rsidRDefault="00592FD3">
      <w:pPr>
        <w:jc w:val="both"/>
      </w:pPr>
    </w:p>
    <w:p w:rsidR="00592FD3" w:rsidRDefault="00592FD3">
      <w:pPr>
        <w:jc w:val="both"/>
      </w:pPr>
    </w:p>
    <w:p w:rsidR="00592FD3" w:rsidRDefault="00592FD3">
      <w:pPr>
        <w:jc w:val="both"/>
      </w:pPr>
    </w:p>
    <w:p w:rsidR="00592FD3" w:rsidRDefault="00592FD3">
      <w:pPr>
        <w:jc w:val="both"/>
      </w:pPr>
      <w:r>
        <w:tab/>
      </w:r>
      <w:r>
        <w:tab/>
      </w:r>
      <w:r>
        <w:tab/>
      </w:r>
      <w:r>
        <w:tab/>
      </w:r>
      <w:r>
        <w:tab/>
      </w:r>
      <w:r>
        <w:tab/>
        <w:t xml:space="preserve">        </w:t>
      </w:r>
      <w:bookmarkStart w:id="0" w:name="_GoBack"/>
      <w:bookmarkEnd w:id="0"/>
      <w:r>
        <w:t>Marcela Červová</w:t>
      </w:r>
    </w:p>
    <w:p w:rsidR="00230BCE" w:rsidRDefault="00230BCE">
      <w:pPr>
        <w:jc w:val="both"/>
      </w:pPr>
    </w:p>
    <w:p w:rsidR="00230BCE" w:rsidRDefault="00624475" w:rsidP="00230BCE">
      <w:pPr>
        <w:pStyle w:val="Default"/>
        <w:rPr>
          <w:sz w:val="23"/>
          <w:szCs w:val="23"/>
        </w:rPr>
      </w:pPr>
      <w:r>
        <w:t xml:space="preserve">. </w:t>
      </w:r>
    </w:p>
    <w:sectPr w:rsidR="00230BCE" w:rsidSect="00306B2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28B" w:rsidRDefault="00DB528B" w:rsidP="00DB528B">
      <w:r>
        <w:separator/>
      </w:r>
    </w:p>
  </w:endnote>
  <w:endnote w:type="continuationSeparator" w:id="0">
    <w:p w:rsidR="00DB528B" w:rsidRDefault="00DB528B" w:rsidP="00DB5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6431714"/>
      <w:docPartObj>
        <w:docPartGallery w:val="Page Numbers (Bottom of Page)"/>
        <w:docPartUnique/>
      </w:docPartObj>
    </w:sdtPr>
    <w:sdtContent>
      <w:p w:rsidR="00DB528B" w:rsidRDefault="00DB528B">
        <w:pPr>
          <w:pStyle w:val="Zpat"/>
          <w:jc w:val="center"/>
        </w:pPr>
        <w:r>
          <w:fldChar w:fldCharType="begin"/>
        </w:r>
        <w:r>
          <w:instrText>PAGE   \* MERGEFORMAT</w:instrText>
        </w:r>
        <w:r>
          <w:fldChar w:fldCharType="separate"/>
        </w:r>
        <w:r w:rsidR="00592FD3">
          <w:rPr>
            <w:noProof/>
          </w:rPr>
          <w:t>33</w:t>
        </w:r>
        <w:r>
          <w:fldChar w:fldCharType="end"/>
        </w:r>
      </w:p>
    </w:sdtContent>
  </w:sdt>
  <w:p w:rsidR="00DB528B" w:rsidRDefault="00DB528B">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28B" w:rsidRDefault="00DB528B" w:rsidP="00DB528B">
      <w:r>
        <w:separator/>
      </w:r>
    </w:p>
  </w:footnote>
  <w:footnote w:type="continuationSeparator" w:id="0">
    <w:p w:rsidR="00DB528B" w:rsidRDefault="00DB528B" w:rsidP="00DB52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7279E"/>
    <w:multiLevelType w:val="hybridMultilevel"/>
    <w:tmpl w:val="5CF8F55C"/>
    <w:lvl w:ilvl="0" w:tplc="9610609A">
      <w:start w:val="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395631A"/>
    <w:multiLevelType w:val="hybridMultilevel"/>
    <w:tmpl w:val="D74403E2"/>
    <w:lvl w:ilvl="0" w:tplc="6332EF74">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3EF7EAE"/>
    <w:multiLevelType w:val="multilevel"/>
    <w:tmpl w:val="6494F238"/>
    <w:lvl w:ilvl="0">
      <w:start w:val="1"/>
      <w:numFmt w:val="decimal"/>
      <w:lvlText w:val="%1."/>
      <w:lvlJc w:val="left"/>
      <w:pPr>
        <w:ind w:left="2649" w:hanging="525"/>
      </w:pPr>
      <w:rPr>
        <w:rFonts w:hint="default"/>
      </w:rPr>
    </w:lvl>
    <w:lvl w:ilvl="1">
      <w:start w:val="1"/>
      <w:numFmt w:val="decimal"/>
      <w:lvlText w:val="%1.%2."/>
      <w:lvlJc w:val="left"/>
      <w:pPr>
        <w:ind w:left="2844" w:hanging="72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3564"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3924" w:hanging="1800"/>
      </w:pPr>
      <w:rPr>
        <w:rFonts w:hint="default"/>
      </w:rPr>
    </w:lvl>
    <w:lvl w:ilvl="8">
      <w:start w:val="1"/>
      <w:numFmt w:val="decimal"/>
      <w:lvlText w:val="%1.%2.%3.%4.%5.%6.%7.%8.%9."/>
      <w:lvlJc w:val="left"/>
      <w:pPr>
        <w:ind w:left="4284" w:hanging="2160"/>
      </w:pPr>
      <w:rPr>
        <w:rFonts w:hint="default"/>
      </w:rPr>
    </w:lvl>
  </w:abstractNum>
  <w:abstractNum w:abstractNumId="3">
    <w:nsid w:val="179F6A24"/>
    <w:multiLevelType w:val="hybridMultilevel"/>
    <w:tmpl w:val="EE3E688A"/>
    <w:lvl w:ilvl="0" w:tplc="8DC07BFC">
      <w:start w:val="1"/>
      <w:numFmt w:val="decimal"/>
      <w:lvlText w:val="%1."/>
      <w:lvlJc w:val="left"/>
      <w:pPr>
        <w:ind w:left="720" w:hanging="360"/>
      </w:pPr>
      <w:rPr>
        <w:rFonts w:hint="default"/>
        <w:b w:val="0"/>
        <w:i w:val="0"/>
        <w:sz w:val="24"/>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FBB0557"/>
    <w:multiLevelType w:val="hybridMultilevel"/>
    <w:tmpl w:val="B0125034"/>
    <w:lvl w:ilvl="0" w:tplc="FFFFFFFF">
      <w:start w:val="2"/>
      <w:numFmt w:val="bullet"/>
      <w:lvlText w:val="-"/>
      <w:lvlJc w:val="left"/>
      <w:pPr>
        <w:tabs>
          <w:tab w:val="num" w:pos="720"/>
        </w:tabs>
        <w:ind w:left="720" w:hanging="360"/>
      </w:pPr>
      <w:rPr>
        <w:rFonts w:ascii="Arial" w:eastAsia="Times New Roman" w:hAnsi="Arial" w:cs="Aria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nsid w:val="25804797"/>
    <w:multiLevelType w:val="hybridMultilevel"/>
    <w:tmpl w:val="9D94DF16"/>
    <w:lvl w:ilvl="0" w:tplc="AE940F1A">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300C6675"/>
    <w:multiLevelType w:val="hybridMultilevel"/>
    <w:tmpl w:val="45960CBA"/>
    <w:lvl w:ilvl="0" w:tplc="40348EC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372846B8"/>
    <w:multiLevelType w:val="hybridMultilevel"/>
    <w:tmpl w:val="575CB74E"/>
    <w:lvl w:ilvl="0" w:tplc="04050011">
      <w:start w:val="1"/>
      <w:numFmt w:val="decimal"/>
      <w:lvlText w:val="%1)"/>
      <w:lvlJc w:val="left"/>
      <w:pPr>
        <w:ind w:left="3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nsid w:val="389E3F28"/>
    <w:multiLevelType w:val="hybridMultilevel"/>
    <w:tmpl w:val="D2048CC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3FF66FDC"/>
    <w:multiLevelType w:val="hybridMultilevel"/>
    <w:tmpl w:val="F9A2694A"/>
    <w:lvl w:ilvl="0" w:tplc="7F46391A">
      <w:start w:val="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480E7BF9"/>
    <w:multiLevelType w:val="hybridMultilevel"/>
    <w:tmpl w:val="474A59EC"/>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1">
    <w:nsid w:val="50481CD9"/>
    <w:multiLevelType w:val="hybridMultilevel"/>
    <w:tmpl w:val="8DB4C360"/>
    <w:lvl w:ilvl="0" w:tplc="ADFA0672">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6F136DD1"/>
    <w:multiLevelType w:val="hybridMultilevel"/>
    <w:tmpl w:val="1CB8212A"/>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3">
    <w:nsid w:val="7AAF7097"/>
    <w:multiLevelType w:val="hybridMultilevel"/>
    <w:tmpl w:val="325A19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7F3C07DC"/>
    <w:multiLevelType w:val="hybridMultilevel"/>
    <w:tmpl w:val="365E332E"/>
    <w:lvl w:ilvl="0" w:tplc="04050011">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num w:numId="1">
    <w:abstractNumId w:val="13"/>
  </w:num>
  <w:num w:numId="2">
    <w:abstractNumId w:val="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
  </w:num>
  <w:num w:numId="7">
    <w:abstractNumId w:val="11"/>
  </w:num>
  <w:num w:numId="8">
    <w:abstractNumId w:val="0"/>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C36C6"/>
    <w:rsid w:val="00001BE4"/>
    <w:rsid w:val="000214FD"/>
    <w:rsid w:val="000234D0"/>
    <w:rsid w:val="000241ED"/>
    <w:rsid w:val="00036316"/>
    <w:rsid w:val="00064E4E"/>
    <w:rsid w:val="000666D3"/>
    <w:rsid w:val="00070E87"/>
    <w:rsid w:val="00072FC9"/>
    <w:rsid w:val="00074872"/>
    <w:rsid w:val="00095769"/>
    <w:rsid w:val="000B33FA"/>
    <w:rsid w:val="000C4351"/>
    <w:rsid w:val="000C5E72"/>
    <w:rsid w:val="000E36D3"/>
    <w:rsid w:val="000E5745"/>
    <w:rsid w:val="000E69C6"/>
    <w:rsid w:val="0010183F"/>
    <w:rsid w:val="00111FBC"/>
    <w:rsid w:val="001249E1"/>
    <w:rsid w:val="00126B19"/>
    <w:rsid w:val="00144F35"/>
    <w:rsid w:val="0014613F"/>
    <w:rsid w:val="001464D7"/>
    <w:rsid w:val="00154AD3"/>
    <w:rsid w:val="00154F70"/>
    <w:rsid w:val="00161123"/>
    <w:rsid w:val="00163A60"/>
    <w:rsid w:val="00176A5A"/>
    <w:rsid w:val="00177B2C"/>
    <w:rsid w:val="00192952"/>
    <w:rsid w:val="001B6E03"/>
    <w:rsid w:val="001D3840"/>
    <w:rsid w:val="001D76C5"/>
    <w:rsid w:val="001E123B"/>
    <w:rsid w:val="001E2317"/>
    <w:rsid w:val="001F7E2C"/>
    <w:rsid w:val="001F7F4C"/>
    <w:rsid w:val="00200874"/>
    <w:rsid w:val="002029B5"/>
    <w:rsid w:val="00230BCE"/>
    <w:rsid w:val="00242294"/>
    <w:rsid w:val="0024689E"/>
    <w:rsid w:val="002504CF"/>
    <w:rsid w:val="00261F8C"/>
    <w:rsid w:val="00287F10"/>
    <w:rsid w:val="002C4C22"/>
    <w:rsid w:val="002D25EF"/>
    <w:rsid w:val="002E3634"/>
    <w:rsid w:val="002F332F"/>
    <w:rsid w:val="00306B28"/>
    <w:rsid w:val="00317CCE"/>
    <w:rsid w:val="003326A7"/>
    <w:rsid w:val="003553DB"/>
    <w:rsid w:val="00356B64"/>
    <w:rsid w:val="003603C2"/>
    <w:rsid w:val="00363183"/>
    <w:rsid w:val="0037415F"/>
    <w:rsid w:val="003849BE"/>
    <w:rsid w:val="003953D3"/>
    <w:rsid w:val="003A2C5B"/>
    <w:rsid w:val="003B0F50"/>
    <w:rsid w:val="003B559E"/>
    <w:rsid w:val="003E6D1B"/>
    <w:rsid w:val="004074CE"/>
    <w:rsid w:val="00412CD2"/>
    <w:rsid w:val="00414F89"/>
    <w:rsid w:val="004259D9"/>
    <w:rsid w:val="004456A6"/>
    <w:rsid w:val="00445CA7"/>
    <w:rsid w:val="00453255"/>
    <w:rsid w:val="004535BE"/>
    <w:rsid w:val="0045506D"/>
    <w:rsid w:val="00456712"/>
    <w:rsid w:val="00461830"/>
    <w:rsid w:val="00467BDD"/>
    <w:rsid w:val="004B7F3A"/>
    <w:rsid w:val="004E1728"/>
    <w:rsid w:val="004F1036"/>
    <w:rsid w:val="00527A83"/>
    <w:rsid w:val="0053689C"/>
    <w:rsid w:val="0057379D"/>
    <w:rsid w:val="00592FD3"/>
    <w:rsid w:val="005A0781"/>
    <w:rsid w:val="005A348D"/>
    <w:rsid w:val="005B3B59"/>
    <w:rsid w:val="005C16C5"/>
    <w:rsid w:val="005E115D"/>
    <w:rsid w:val="0060076C"/>
    <w:rsid w:val="00624475"/>
    <w:rsid w:val="00630A69"/>
    <w:rsid w:val="00631A83"/>
    <w:rsid w:val="00646409"/>
    <w:rsid w:val="00672293"/>
    <w:rsid w:val="00673D40"/>
    <w:rsid w:val="006C5313"/>
    <w:rsid w:val="006E19F3"/>
    <w:rsid w:val="006E26D4"/>
    <w:rsid w:val="006E5074"/>
    <w:rsid w:val="006E5776"/>
    <w:rsid w:val="006E615F"/>
    <w:rsid w:val="006F4A8A"/>
    <w:rsid w:val="006F7ABD"/>
    <w:rsid w:val="007071B7"/>
    <w:rsid w:val="007129AD"/>
    <w:rsid w:val="007248BB"/>
    <w:rsid w:val="0072692E"/>
    <w:rsid w:val="00733B20"/>
    <w:rsid w:val="007C36C6"/>
    <w:rsid w:val="007D40F9"/>
    <w:rsid w:val="00813A7F"/>
    <w:rsid w:val="00825BBB"/>
    <w:rsid w:val="0082787D"/>
    <w:rsid w:val="00827C28"/>
    <w:rsid w:val="00833044"/>
    <w:rsid w:val="00833772"/>
    <w:rsid w:val="00843624"/>
    <w:rsid w:val="008938AC"/>
    <w:rsid w:val="008A083A"/>
    <w:rsid w:val="008A67C5"/>
    <w:rsid w:val="008D7F5A"/>
    <w:rsid w:val="008E2967"/>
    <w:rsid w:val="008E3015"/>
    <w:rsid w:val="008F0CAC"/>
    <w:rsid w:val="00913E29"/>
    <w:rsid w:val="00924AEA"/>
    <w:rsid w:val="00924E28"/>
    <w:rsid w:val="00945BCD"/>
    <w:rsid w:val="00946A98"/>
    <w:rsid w:val="00967C6C"/>
    <w:rsid w:val="0097396C"/>
    <w:rsid w:val="009850DC"/>
    <w:rsid w:val="00990989"/>
    <w:rsid w:val="009B0885"/>
    <w:rsid w:val="009B456B"/>
    <w:rsid w:val="009B7625"/>
    <w:rsid w:val="009C3AD4"/>
    <w:rsid w:val="009C6244"/>
    <w:rsid w:val="009C75E3"/>
    <w:rsid w:val="009D3464"/>
    <w:rsid w:val="009E5F93"/>
    <w:rsid w:val="009F4128"/>
    <w:rsid w:val="009F62CF"/>
    <w:rsid w:val="00A03746"/>
    <w:rsid w:val="00A21FC2"/>
    <w:rsid w:val="00A2775B"/>
    <w:rsid w:val="00A35AA3"/>
    <w:rsid w:val="00A44EA7"/>
    <w:rsid w:val="00A53994"/>
    <w:rsid w:val="00A55F97"/>
    <w:rsid w:val="00A67585"/>
    <w:rsid w:val="00A70EF0"/>
    <w:rsid w:val="00A7121E"/>
    <w:rsid w:val="00A72897"/>
    <w:rsid w:val="00A84C25"/>
    <w:rsid w:val="00AA15E5"/>
    <w:rsid w:val="00AA319F"/>
    <w:rsid w:val="00AA33D4"/>
    <w:rsid w:val="00AA5BAE"/>
    <w:rsid w:val="00AA7900"/>
    <w:rsid w:val="00AA7B01"/>
    <w:rsid w:val="00AB1D52"/>
    <w:rsid w:val="00AB446D"/>
    <w:rsid w:val="00AB6EED"/>
    <w:rsid w:val="00AE5FC5"/>
    <w:rsid w:val="00B07161"/>
    <w:rsid w:val="00B071F6"/>
    <w:rsid w:val="00B46818"/>
    <w:rsid w:val="00B479FC"/>
    <w:rsid w:val="00B56D82"/>
    <w:rsid w:val="00B82F89"/>
    <w:rsid w:val="00BA7BD8"/>
    <w:rsid w:val="00BB2A1F"/>
    <w:rsid w:val="00BB7357"/>
    <w:rsid w:val="00BD3BE8"/>
    <w:rsid w:val="00BD56D8"/>
    <w:rsid w:val="00BE4C3B"/>
    <w:rsid w:val="00C314D5"/>
    <w:rsid w:val="00C34F17"/>
    <w:rsid w:val="00C35993"/>
    <w:rsid w:val="00C57A42"/>
    <w:rsid w:val="00C80BEA"/>
    <w:rsid w:val="00C94623"/>
    <w:rsid w:val="00CA641F"/>
    <w:rsid w:val="00CB5450"/>
    <w:rsid w:val="00CB65E3"/>
    <w:rsid w:val="00CB68EC"/>
    <w:rsid w:val="00CC55A2"/>
    <w:rsid w:val="00CF7961"/>
    <w:rsid w:val="00D26355"/>
    <w:rsid w:val="00D533D5"/>
    <w:rsid w:val="00D55DC2"/>
    <w:rsid w:val="00D630DA"/>
    <w:rsid w:val="00D844FD"/>
    <w:rsid w:val="00D8699D"/>
    <w:rsid w:val="00DA572F"/>
    <w:rsid w:val="00DB335E"/>
    <w:rsid w:val="00DB528B"/>
    <w:rsid w:val="00DC045B"/>
    <w:rsid w:val="00DD643A"/>
    <w:rsid w:val="00E03811"/>
    <w:rsid w:val="00E046D4"/>
    <w:rsid w:val="00E07271"/>
    <w:rsid w:val="00E10F25"/>
    <w:rsid w:val="00E203A2"/>
    <w:rsid w:val="00E30E9D"/>
    <w:rsid w:val="00E40549"/>
    <w:rsid w:val="00E50DDE"/>
    <w:rsid w:val="00E643C4"/>
    <w:rsid w:val="00E81B4A"/>
    <w:rsid w:val="00E85AA4"/>
    <w:rsid w:val="00EA1DE9"/>
    <w:rsid w:val="00EA4EEB"/>
    <w:rsid w:val="00EC7EC5"/>
    <w:rsid w:val="00EE0142"/>
    <w:rsid w:val="00EE2360"/>
    <w:rsid w:val="00EF7723"/>
    <w:rsid w:val="00F217B1"/>
    <w:rsid w:val="00F33E86"/>
    <w:rsid w:val="00F464FC"/>
    <w:rsid w:val="00F5744B"/>
    <w:rsid w:val="00F80B78"/>
    <w:rsid w:val="00F8264B"/>
    <w:rsid w:val="00FA1995"/>
    <w:rsid w:val="00FA58E0"/>
    <w:rsid w:val="00FB6281"/>
    <w:rsid w:val="00FC35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C36C6"/>
    <w:pPr>
      <w:spacing w:after="0" w:line="240" w:lineRule="auto"/>
    </w:pPr>
    <w:rPr>
      <w:rFonts w:ascii="Times New Roman" w:eastAsia="Times New Roman" w:hAnsi="Times New Roman" w:cs="Times New Roman"/>
      <w:sz w:val="24"/>
      <w:szCs w:val="24"/>
      <w:lang w:eastAsia="cs-CZ"/>
    </w:rPr>
  </w:style>
  <w:style w:type="paragraph" w:styleId="Nadpis5">
    <w:name w:val="heading 5"/>
    <w:basedOn w:val="Normln"/>
    <w:next w:val="Normln"/>
    <w:link w:val="Nadpis5Char"/>
    <w:semiHidden/>
    <w:unhideWhenUsed/>
    <w:qFormat/>
    <w:rsid w:val="00D533D5"/>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semiHidden/>
    <w:rsid w:val="00D533D5"/>
    <w:rPr>
      <w:rFonts w:ascii="Times New Roman" w:eastAsia="Times New Roman" w:hAnsi="Times New Roman" w:cs="Times New Roman"/>
      <w:b/>
      <w:bCs/>
      <w:i/>
      <w:iCs/>
      <w:sz w:val="26"/>
      <w:szCs w:val="26"/>
      <w:lang w:eastAsia="cs-CZ"/>
    </w:rPr>
  </w:style>
  <w:style w:type="paragraph" w:styleId="Odstavecseseznamem">
    <w:name w:val="List Paragraph"/>
    <w:basedOn w:val="Normln"/>
    <w:uiPriority w:val="34"/>
    <w:qFormat/>
    <w:rsid w:val="00D533D5"/>
    <w:pPr>
      <w:ind w:left="720"/>
      <w:contextualSpacing/>
    </w:pPr>
  </w:style>
  <w:style w:type="character" w:styleId="Siln">
    <w:name w:val="Strong"/>
    <w:basedOn w:val="Standardnpsmoodstavce"/>
    <w:uiPriority w:val="22"/>
    <w:qFormat/>
    <w:rsid w:val="009B7625"/>
    <w:rPr>
      <w:b/>
      <w:bCs/>
    </w:rPr>
  </w:style>
  <w:style w:type="table" w:styleId="Mkatabulky">
    <w:name w:val="Table Grid"/>
    <w:basedOn w:val="Normlntabulka"/>
    <w:uiPriority w:val="59"/>
    <w:rsid w:val="00C57A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kladntext">
    <w:name w:val="Body Text"/>
    <w:basedOn w:val="Normln"/>
    <w:link w:val="ZkladntextChar"/>
    <w:uiPriority w:val="99"/>
    <w:semiHidden/>
    <w:unhideWhenUsed/>
    <w:rsid w:val="00C80BEA"/>
    <w:pPr>
      <w:spacing w:after="120"/>
    </w:pPr>
  </w:style>
  <w:style w:type="character" w:customStyle="1" w:styleId="ZkladntextChar">
    <w:name w:val="Základní text Char"/>
    <w:basedOn w:val="Standardnpsmoodstavce"/>
    <w:link w:val="Zkladntext"/>
    <w:uiPriority w:val="99"/>
    <w:semiHidden/>
    <w:rsid w:val="00C80BEA"/>
    <w:rPr>
      <w:rFonts w:ascii="Times New Roman" w:eastAsia="Times New Roman" w:hAnsi="Times New Roman" w:cs="Times New Roman"/>
      <w:sz w:val="24"/>
      <w:szCs w:val="24"/>
      <w:lang w:eastAsia="cs-CZ"/>
    </w:rPr>
  </w:style>
  <w:style w:type="paragraph" w:customStyle="1" w:styleId="Default">
    <w:name w:val="Default"/>
    <w:rsid w:val="00230BCE"/>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odsazen3">
    <w:name w:val="Body Text Indent 3"/>
    <w:basedOn w:val="Normln"/>
    <w:link w:val="Zkladntextodsazen3Char"/>
    <w:uiPriority w:val="99"/>
    <w:semiHidden/>
    <w:unhideWhenUsed/>
    <w:rsid w:val="009F62CF"/>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9F62CF"/>
    <w:rPr>
      <w:rFonts w:ascii="Times New Roman" w:eastAsia="Times New Roman" w:hAnsi="Times New Roman" w:cs="Times New Roman"/>
      <w:sz w:val="16"/>
      <w:szCs w:val="16"/>
      <w:lang w:eastAsia="cs-CZ"/>
    </w:rPr>
  </w:style>
  <w:style w:type="paragraph" w:styleId="Zhlav">
    <w:name w:val="header"/>
    <w:basedOn w:val="Normln"/>
    <w:link w:val="ZhlavChar"/>
    <w:uiPriority w:val="99"/>
    <w:unhideWhenUsed/>
    <w:rsid w:val="00DB528B"/>
    <w:pPr>
      <w:tabs>
        <w:tab w:val="center" w:pos="4536"/>
        <w:tab w:val="right" w:pos="9072"/>
      </w:tabs>
    </w:pPr>
  </w:style>
  <w:style w:type="character" w:customStyle="1" w:styleId="ZhlavChar">
    <w:name w:val="Záhlaví Char"/>
    <w:basedOn w:val="Standardnpsmoodstavce"/>
    <w:link w:val="Zhlav"/>
    <w:uiPriority w:val="99"/>
    <w:rsid w:val="00DB528B"/>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DB528B"/>
    <w:pPr>
      <w:tabs>
        <w:tab w:val="center" w:pos="4536"/>
        <w:tab w:val="right" w:pos="9072"/>
      </w:tabs>
    </w:pPr>
  </w:style>
  <w:style w:type="character" w:customStyle="1" w:styleId="ZpatChar">
    <w:name w:val="Zápatí Char"/>
    <w:basedOn w:val="Standardnpsmoodstavce"/>
    <w:link w:val="Zpat"/>
    <w:uiPriority w:val="99"/>
    <w:rsid w:val="00DB528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DB528B"/>
    <w:rPr>
      <w:rFonts w:ascii="Tahoma" w:hAnsi="Tahoma" w:cs="Tahoma"/>
      <w:sz w:val="16"/>
      <w:szCs w:val="16"/>
    </w:rPr>
  </w:style>
  <w:style w:type="character" w:customStyle="1" w:styleId="TextbublinyChar">
    <w:name w:val="Text bubliny Char"/>
    <w:basedOn w:val="Standardnpsmoodstavce"/>
    <w:link w:val="Textbubliny"/>
    <w:uiPriority w:val="99"/>
    <w:semiHidden/>
    <w:rsid w:val="00DB528B"/>
    <w:rPr>
      <w:rFonts w:ascii="Tahoma" w:eastAsia="Times New Roman" w:hAnsi="Tahoma" w:cs="Tahoma"/>
      <w:sz w:val="16"/>
      <w:szCs w:val="16"/>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860971">
      <w:bodyDiv w:val="1"/>
      <w:marLeft w:val="0"/>
      <w:marRight w:val="0"/>
      <w:marTop w:val="0"/>
      <w:marBottom w:val="0"/>
      <w:divBdr>
        <w:top w:val="none" w:sz="0" w:space="0" w:color="auto"/>
        <w:left w:val="none" w:sz="0" w:space="0" w:color="auto"/>
        <w:bottom w:val="none" w:sz="0" w:space="0" w:color="auto"/>
        <w:right w:val="none" w:sz="0" w:space="0" w:color="auto"/>
      </w:divBdr>
    </w:div>
    <w:div w:id="606156068">
      <w:bodyDiv w:val="1"/>
      <w:marLeft w:val="0"/>
      <w:marRight w:val="0"/>
      <w:marTop w:val="0"/>
      <w:marBottom w:val="0"/>
      <w:divBdr>
        <w:top w:val="none" w:sz="0" w:space="0" w:color="auto"/>
        <w:left w:val="none" w:sz="0" w:space="0" w:color="auto"/>
        <w:bottom w:val="none" w:sz="0" w:space="0" w:color="auto"/>
        <w:right w:val="none" w:sz="0" w:space="0" w:color="auto"/>
      </w:divBdr>
    </w:div>
    <w:div w:id="796413046">
      <w:bodyDiv w:val="1"/>
      <w:marLeft w:val="0"/>
      <w:marRight w:val="0"/>
      <w:marTop w:val="0"/>
      <w:marBottom w:val="0"/>
      <w:divBdr>
        <w:top w:val="none" w:sz="0" w:space="0" w:color="auto"/>
        <w:left w:val="none" w:sz="0" w:space="0" w:color="auto"/>
        <w:bottom w:val="none" w:sz="0" w:space="0" w:color="auto"/>
        <w:right w:val="none" w:sz="0" w:space="0" w:color="auto"/>
      </w:divBdr>
    </w:div>
    <w:div w:id="867061688">
      <w:bodyDiv w:val="1"/>
      <w:marLeft w:val="0"/>
      <w:marRight w:val="0"/>
      <w:marTop w:val="0"/>
      <w:marBottom w:val="0"/>
      <w:divBdr>
        <w:top w:val="none" w:sz="0" w:space="0" w:color="auto"/>
        <w:left w:val="none" w:sz="0" w:space="0" w:color="auto"/>
        <w:bottom w:val="none" w:sz="0" w:space="0" w:color="auto"/>
        <w:right w:val="none" w:sz="0" w:space="0" w:color="auto"/>
      </w:divBdr>
    </w:div>
    <w:div w:id="886255750">
      <w:bodyDiv w:val="1"/>
      <w:marLeft w:val="0"/>
      <w:marRight w:val="0"/>
      <w:marTop w:val="0"/>
      <w:marBottom w:val="0"/>
      <w:divBdr>
        <w:top w:val="none" w:sz="0" w:space="0" w:color="auto"/>
        <w:left w:val="none" w:sz="0" w:space="0" w:color="auto"/>
        <w:bottom w:val="none" w:sz="0" w:space="0" w:color="auto"/>
        <w:right w:val="none" w:sz="0" w:space="0" w:color="auto"/>
      </w:divBdr>
    </w:div>
    <w:div w:id="1249315458">
      <w:bodyDiv w:val="1"/>
      <w:marLeft w:val="0"/>
      <w:marRight w:val="0"/>
      <w:marTop w:val="0"/>
      <w:marBottom w:val="0"/>
      <w:divBdr>
        <w:top w:val="none" w:sz="0" w:space="0" w:color="auto"/>
        <w:left w:val="none" w:sz="0" w:space="0" w:color="auto"/>
        <w:bottom w:val="none" w:sz="0" w:space="0" w:color="auto"/>
        <w:right w:val="none" w:sz="0" w:space="0" w:color="auto"/>
      </w:divBdr>
    </w:div>
    <w:div w:id="1334869244">
      <w:bodyDiv w:val="1"/>
      <w:marLeft w:val="0"/>
      <w:marRight w:val="0"/>
      <w:marTop w:val="0"/>
      <w:marBottom w:val="0"/>
      <w:divBdr>
        <w:top w:val="none" w:sz="0" w:space="0" w:color="auto"/>
        <w:left w:val="none" w:sz="0" w:space="0" w:color="auto"/>
        <w:bottom w:val="none" w:sz="0" w:space="0" w:color="auto"/>
        <w:right w:val="none" w:sz="0" w:space="0" w:color="auto"/>
      </w:divBdr>
    </w:div>
    <w:div w:id="1782450483">
      <w:bodyDiv w:val="1"/>
      <w:marLeft w:val="0"/>
      <w:marRight w:val="0"/>
      <w:marTop w:val="0"/>
      <w:marBottom w:val="0"/>
      <w:divBdr>
        <w:top w:val="none" w:sz="0" w:space="0" w:color="auto"/>
        <w:left w:val="none" w:sz="0" w:space="0" w:color="auto"/>
        <w:bottom w:val="none" w:sz="0" w:space="0" w:color="auto"/>
        <w:right w:val="none" w:sz="0" w:space="0" w:color="auto"/>
      </w:divBdr>
    </w:div>
    <w:div w:id="1790782342">
      <w:bodyDiv w:val="1"/>
      <w:marLeft w:val="0"/>
      <w:marRight w:val="0"/>
      <w:marTop w:val="0"/>
      <w:marBottom w:val="0"/>
      <w:divBdr>
        <w:top w:val="none" w:sz="0" w:space="0" w:color="auto"/>
        <w:left w:val="none" w:sz="0" w:space="0" w:color="auto"/>
        <w:bottom w:val="none" w:sz="0" w:space="0" w:color="auto"/>
        <w:right w:val="none" w:sz="0" w:space="0" w:color="auto"/>
      </w:divBdr>
    </w:div>
    <w:div w:id="1855609685">
      <w:bodyDiv w:val="1"/>
      <w:marLeft w:val="0"/>
      <w:marRight w:val="0"/>
      <w:marTop w:val="0"/>
      <w:marBottom w:val="0"/>
      <w:divBdr>
        <w:top w:val="none" w:sz="0" w:space="0" w:color="auto"/>
        <w:left w:val="none" w:sz="0" w:space="0" w:color="auto"/>
        <w:bottom w:val="none" w:sz="0" w:space="0" w:color="auto"/>
        <w:right w:val="none" w:sz="0" w:space="0" w:color="auto"/>
      </w:divBdr>
    </w:div>
    <w:div w:id="1933388681">
      <w:bodyDiv w:val="1"/>
      <w:marLeft w:val="0"/>
      <w:marRight w:val="0"/>
      <w:marTop w:val="0"/>
      <w:marBottom w:val="0"/>
      <w:divBdr>
        <w:top w:val="none" w:sz="0" w:space="0" w:color="auto"/>
        <w:left w:val="none" w:sz="0" w:space="0" w:color="auto"/>
        <w:bottom w:val="none" w:sz="0" w:space="0" w:color="auto"/>
        <w:right w:val="none" w:sz="0" w:space="0" w:color="auto"/>
      </w:divBdr>
    </w:div>
    <w:div w:id="210183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80D879-ADE7-4A61-BE64-F5E114DBA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1009</TotalTime>
  <Pages>33</Pages>
  <Words>11018</Words>
  <Characters>65013</Characters>
  <Application>Microsoft Office Word</Application>
  <DocSecurity>0</DocSecurity>
  <Lines>541</Lines>
  <Paragraphs>151</Paragraphs>
  <ScaleCrop>false</ScaleCrop>
  <HeadingPairs>
    <vt:vector size="2" baseType="variant">
      <vt:variant>
        <vt:lpstr>Název</vt:lpstr>
      </vt:variant>
      <vt:variant>
        <vt:i4>1</vt:i4>
      </vt:variant>
    </vt:vector>
  </HeadingPairs>
  <TitlesOfParts>
    <vt:vector size="1" baseType="lpstr">
      <vt:lpstr/>
    </vt:vector>
  </TitlesOfParts>
  <Company>VHS Turnov</Company>
  <LinksUpToDate>false</LinksUpToDate>
  <CharactersWithSpaces>75880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Horský</dc:creator>
  <cp:keywords/>
  <dc:description/>
  <cp:lastModifiedBy>MARCELA ČERVOVÁ</cp:lastModifiedBy>
  <cp:revision>166</cp:revision>
  <cp:lastPrinted>2014-03-12T11:03:00Z</cp:lastPrinted>
  <dcterms:created xsi:type="dcterms:W3CDTF">2014-01-08T15:33:00Z</dcterms:created>
  <dcterms:modified xsi:type="dcterms:W3CDTF">2014-03-12T11:43:00Z</dcterms:modified>
</cp:coreProperties>
</file>